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6666"/>
          <w:sz w:val="40"/>
          <w:szCs w:val="40"/>
        </w:rPr>
      </w:pPr>
      <w:r w:rsidDel="00000000" w:rsidR="00000000" w:rsidRPr="00000000">
        <w:rPr>
          <w:b w:val="1"/>
          <w:color w:val="006666"/>
          <w:sz w:val="40"/>
          <w:szCs w:val="40"/>
          <w:rtl w:val="0"/>
        </w:rPr>
        <w:t xml:space="preserve">   </w:t>
      </w:r>
    </w:p>
    <w:p w:rsidR="00000000" w:rsidDel="00000000" w:rsidP="00000000" w:rsidRDefault="00000000" w:rsidRPr="00000000" w14:paraId="00000002">
      <w:pPr>
        <w:rPr>
          <w:color w:val="ff0000"/>
          <w:sz w:val="32"/>
          <w:szCs w:val="32"/>
        </w:rPr>
      </w:pPr>
      <w:r w:rsidDel="00000000" w:rsidR="00000000" w:rsidRPr="00000000">
        <w:rPr>
          <w:rtl w:val="0"/>
        </w:rPr>
      </w:r>
    </w:p>
    <w:p w:rsidR="00000000" w:rsidDel="00000000" w:rsidP="00000000" w:rsidRDefault="00000000" w:rsidRPr="00000000" w14:paraId="00000003">
      <w:pPr>
        <w:rPr>
          <w:color w:val="ff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2119495</wp:posOffset>
            </wp:positionH>
            <wp:positionV relativeFrom="paragraph">
              <wp:posOffset>73403</wp:posOffset>
            </wp:positionV>
            <wp:extent cx="1943100" cy="2428875"/>
            <wp:effectExtent b="0" l="0" r="0" t="0"/>
            <wp:wrapNone/>
            <wp:docPr descr="/Users/admin2/Google Drive/MRetc/Schools/Curriculum Schools/St Agnes/St Agnes website/Images/Logos/Untitled-4.png" id="10" name="image2.png"/>
            <a:graphic>
              <a:graphicData uri="http://schemas.openxmlformats.org/drawingml/2006/picture">
                <pic:pic>
                  <pic:nvPicPr>
                    <pic:cNvPr descr="/Users/admin2/Google Drive/MRetc/Schools/Curriculum Schools/St Agnes/St Agnes website/Images/Logos/Untitled-4.png" id="0" name="image2.png"/>
                    <pic:cNvPicPr preferRelativeResize="0"/>
                  </pic:nvPicPr>
                  <pic:blipFill>
                    <a:blip r:embed="rId7"/>
                    <a:srcRect b="0" l="0" r="0" t="0"/>
                    <a:stretch>
                      <a:fillRect/>
                    </a:stretch>
                  </pic:blipFill>
                  <pic:spPr>
                    <a:xfrm>
                      <a:off x="0" y="0"/>
                      <a:ext cx="1943100" cy="2428875"/>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color w:val="006666"/>
          <w:sz w:val="28"/>
          <w:szCs w:val="28"/>
        </w:rPr>
      </w:pPr>
      <w:r w:rsidDel="00000000" w:rsidR="00000000" w:rsidRPr="00000000">
        <w:rPr>
          <w:rtl w:val="0"/>
        </w:rPr>
      </w:r>
    </w:p>
    <w:p w:rsidR="00000000" w:rsidDel="00000000" w:rsidP="00000000" w:rsidRDefault="00000000" w:rsidRPr="00000000" w14:paraId="00000006">
      <w:pPr>
        <w:rPr>
          <w:b w:val="1"/>
          <w:color w:val="006666"/>
          <w:sz w:val="96"/>
          <w:szCs w:val="96"/>
        </w:rPr>
      </w:pPr>
      <w:r w:rsidDel="00000000" w:rsidR="00000000" w:rsidRPr="00000000">
        <w:rPr>
          <w:rtl w:val="0"/>
        </w:rPr>
      </w:r>
    </w:p>
    <w:p w:rsidR="00000000" w:rsidDel="00000000" w:rsidP="00000000" w:rsidRDefault="00000000" w:rsidRPr="00000000" w14:paraId="00000007">
      <w:pPr>
        <w:rPr>
          <w:b w:val="1"/>
          <w:color w:val="006666"/>
          <w:sz w:val="96"/>
          <w:szCs w:val="96"/>
        </w:rPr>
      </w:pPr>
      <w:r w:rsidDel="00000000" w:rsidR="00000000" w:rsidRPr="00000000">
        <w:rPr>
          <w:rtl w:val="0"/>
        </w:rPr>
      </w:r>
    </w:p>
    <w:p w:rsidR="00000000" w:rsidDel="00000000" w:rsidP="00000000" w:rsidRDefault="00000000" w:rsidRPr="00000000" w14:paraId="00000008">
      <w:pPr>
        <w:rPr>
          <w:b w:val="1"/>
          <w:color w:val="006666"/>
          <w:sz w:val="96"/>
          <w:szCs w:val="96"/>
        </w:rPr>
      </w:pPr>
      <w:r w:rsidDel="00000000" w:rsidR="00000000" w:rsidRPr="00000000">
        <w:rPr>
          <w:rtl w:val="0"/>
        </w:rPr>
      </w:r>
    </w:p>
    <w:p w:rsidR="00000000" w:rsidDel="00000000" w:rsidP="00000000" w:rsidRDefault="00000000" w:rsidRPr="00000000" w14:paraId="00000009">
      <w:pPr>
        <w:jc w:val="center"/>
        <w:rPr>
          <w:b w:val="1"/>
          <w:sz w:val="96"/>
          <w:szCs w:val="96"/>
        </w:rPr>
      </w:pPr>
      <w:r w:rsidDel="00000000" w:rsidR="00000000" w:rsidRPr="00000000">
        <w:rPr>
          <w:b w:val="1"/>
          <w:sz w:val="96"/>
          <w:szCs w:val="96"/>
          <w:rtl w:val="0"/>
        </w:rPr>
        <w:t xml:space="preserve">St. Agnes</w:t>
      </w:r>
    </w:p>
    <w:p w:rsidR="00000000" w:rsidDel="00000000" w:rsidP="00000000" w:rsidRDefault="00000000" w:rsidRPr="00000000" w14:paraId="0000000A">
      <w:pPr>
        <w:jc w:val="center"/>
        <w:rPr>
          <w:b w:val="1"/>
          <w:sz w:val="96"/>
          <w:szCs w:val="96"/>
        </w:rPr>
      </w:pPr>
      <w:r w:rsidDel="00000000" w:rsidR="00000000" w:rsidRPr="00000000">
        <w:rPr>
          <w:b w:val="1"/>
          <w:sz w:val="96"/>
          <w:szCs w:val="96"/>
          <w:rtl w:val="0"/>
        </w:rPr>
        <w:t xml:space="preserve">Phonics</w:t>
      </w:r>
    </w:p>
    <w:p w:rsidR="00000000" w:rsidDel="00000000" w:rsidP="00000000" w:rsidRDefault="00000000" w:rsidRPr="00000000" w14:paraId="0000000B">
      <w:pPr>
        <w:jc w:val="center"/>
        <w:rPr>
          <w:b w:val="1"/>
          <w:sz w:val="96"/>
          <w:szCs w:val="96"/>
        </w:rPr>
      </w:pPr>
      <w:r w:rsidDel="00000000" w:rsidR="00000000" w:rsidRPr="00000000">
        <w:rPr>
          <w:b w:val="1"/>
          <w:sz w:val="96"/>
          <w:szCs w:val="96"/>
          <w:rtl w:val="0"/>
        </w:rPr>
        <w:t xml:space="preserve">and Early Reading</w:t>
      </w:r>
    </w:p>
    <w:p w:rsidR="00000000" w:rsidDel="00000000" w:rsidP="00000000" w:rsidRDefault="00000000" w:rsidRPr="00000000" w14:paraId="0000000C">
      <w:pPr>
        <w:jc w:val="center"/>
        <w:rPr>
          <w:b w:val="1"/>
          <w:sz w:val="96"/>
          <w:szCs w:val="96"/>
        </w:rPr>
      </w:pPr>
      <w:r w:rsidDel="00000000" w:rsidR="00000000" w:rsidRPr="00000000">
        <w:rPr>
          <w:b w:val="1"/>
          <w:sz w:val="96"/>
          <w:szCs w:val="96"/>
          <w:rtl w:val="0"/>
        </w:rPr>
        <w:t xml:space="preserve">Policy</w:t>
      </w:r>
    </w:p>
    <w:p w:rsidR="00000000" w:rsidDel="00000000" w:rsidP="00000000" w:rsidRDefault="00000000" w:rsidRPr="00000000" w14:paraId="0000000D">
      <w:pPr>
        <w:rPr>
          <w:b w:val="1"/>
          <w:color w:val="006666"/>
          <w:sz w:val="96"/>
          <w:szCs w:val="96"/>
        </w:rPr>
      </w:pPr>
      <w:r w:rsidDel="00000000" w:rsidR="00000000" w:rsidRPr="00000000">
        <w:rPr>
          <w:rtl w:val="0"/>
        </w:rPr>
      </w:r>
    </w:p>
    <w:p w:rsidR="00000000" w:rsidDel="00000000" w:rsidP="00000000" w:rsidRDefault="00000000" w:rsidRPr="00000000" w14:paraId="0000000E">
      <w:pPr>
        <w:rPr>
          <w:b w:val="1"/>
          <w:color w:val="006666"/>
          <w:sz w:val="96"/>
          <w:szCs w:val="96"/>
        </w:rPr>
      </w:pPr>
      <w:r w:rsidDel="00000000" w:rsidR="00000000" w:rsidRPr="00000000">
        <w:rPr>
          <w:rtl w:val="0"/>
        </w:rPr>
      </w:r>
    </w:p>
    <w:p w:rsidR="00000000" w:rsidDel="00000000" w:rsidP="00000000" w:rsidRDefault="00000000" w:rsidRPr="00000000" w14:paraId="0000000F">
      <w:pPr>
        <w:rPr>
          <w:b w:val="1"/>
          <w:color w:val="006666"/>
          <w:sz w:val="96"/>
          <w:szCs w:val="96"/>
        </w:rPr>
      </w:pPr>
      <w:r w:rsidDel="00000000" w:rsidR="00000000" w:rsidRPr="00000000">
        <w:rPr>
          <w:rtl w:val="0"/>
        </w:rPr>
      </w:r>
    </w:p>
    <w:p w:rsidR="00000000" w:rsidDel="00000000" w:rsidP="00000000" w:rsidRDefault="00000000" w:rsidRPr="00000000" w14:paraId="00000010">
      <w:pPr>
        <w:rPr>
          <w:b w:val="1"/>
          <w:color w:val="006666"/>
          <w:sz w:val="96"/>
          <w:szCs w:val="96"/>
        </w:rPr>
      </w:pPr>
      <w:r w:rsidDel="00000000" w:rsidR="00000000" w:rsidRPr="00000000">
        <w:rPr>
          <w:rtl w:val="0"/>
        </w:rPr>
      </w:r>
    </w:p>
    <w:p w:rsidR="00000000" w:rsidDel="00000000" w:rsidP="00000000" w:rsidRDefault="00000000" w:rsidRPr="00000000" w14:paraId="00000011">
      <w:pPr>
        <w:rPr>
          <w:b w:val="1"/>
          <w:color w:val="006666"/>
          <w:sz w:val="96"/>
          <w:szCs w:val="96"/>
        </w:rPr>
      </w:pPr>
      <w:r w:rsidDel="00000000" w:rsidR="00000000" w:rsidRPr="00000000">
        <w:rPr>
          <w:rtl w:val="0"/>
        </w:rPr>
      </w:r>
    </w:p>
    <w:p w:rsidR="00000000" w:rsidDel="00000000" w:rsidP="00000000" w:rsidRDefault="00000000" w:rsidRPr="00000000" w14:paraId="00000012">
      <w:pPr>
        <w:spacing w:after="12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Our Vision and Values </w:t>
      </w:r>
    </w:p>
    <w:p w:rsidR="00000000" w:rsidDel="00000000" w:rsidP="00000000" w:rsidRDefault="00000000" w:rsidRPr="00000000" w14:paraId="00000013">
      <w:pPr>
        <w:spacing w:after="160" w:line="259" w:lineRule="auto"/>
        <w:ind w:right="33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St. Agnes we believe that although we are all very different we have a way of living, behaving and doing things that allow us to serve as a witness to the Catholic Faith in our Lord Jesus Christ. </w:t>
      </w:r>
    </w:p>
    <w:p w:rsidR="00000000" w:rsidDel="00000000" w:rsidP="00000000" w:rsidRDefault="00000000" w:rsidRPr="00000000" w14:paraId="00000014">
      <w:pPr>
        <w:spacing w:after="160" w:line="259" w:lineRule="auto"/>
        <w:ind w:right="33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school motto is: </w:t>
      </w:r>
      <w:r w:rsidDel="00000000" w:rsidR="00000000" w:rsidRPr="00000000">
        <w:rPr>
          <w:rFonts w:ascii="Calibri" w:cs="Calibri" w:eastAsia="Calibri" w:hAnsi="Calibri"/>
          <w:b w:val="1"/>
          <w:color w:val="323e4f"/>
          <w:sz w:val="28"/>
          <w:szCs w:val="28"/>
          <w:rtl w:val="0"/>
        </w:rPr>
        <w:t xml:space="preserve">With Jesus Beside Us We Do Our Best to:</w:t>
      </w:r>
      <w:r w:rsidDel="00000000" w:rsidR="00000000" w:rsidRPr="00000000">
        <w:rPr>
          <w:rtl w:val="0"/>
        </w:rPr>
      </w:r>
    </w:p>
    <w:p w:rsidR="00000000" w:rsidDel="00000000" w:rsidP="00000000" w:rsidRDefault="00000000" w:rsidRPr="00000000" w14:paraId="00000015">
      <w:pPr>
        <w:spacing w:after="160" w:line="259" w:lineRule="auto"/>
        <w:ind w:right="334"/>
        <w:rPr>
          <w:rFonts w:ascii="Calibri" w:cs="Calibri" w:eastAsia="Calibri" w:hAnsi="Calibri"/>
          <w:b w:val="1"/>
          <w:color w:val="2f549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-76199</wp:posOffset>
                </wp:positionH>
                <wp:positionV relativeFrom="paragraph">
                  <wp:posOffset>63500</wp:posOffset>
                </wp:positionV>
                <wp:extent cx="6622415" cy="2647950"/>
                <wp:effectExtent b="0" l="0" r="0" t="0"/>
                <wp:wrapNone/>
                <wp:docPr id="9" name=""/>
                <a:graphic>
                  <a:graphicData uri="http://schemas.microsoft.com/office/word/2010/wordprocessingShape">
                    <wps:wsp>
                      <wps:cNvSpPr/>
                      <wps:cNvPr id="2" name="Shape 2"/>
                      <wps:spPr>
                        <a:xfrm>
                          <a:off x="2047493" y="2468725"/>
                          <a:ext cx="6597015" cy="26225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-76199</wp:posOffset>
                </wp:positionH>
                <wp:positionV relativeFrom="paragraph">
                  <wp:posOffset>63500</wp:posOffset>
                </wp:positionV>
                <wp:extent cx="6622415" cy="2647950"/>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622415" cy="26479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38102</wp:posOffset>
            </wp:positionH>
            <wp:positionV relativeFrom="paragraph">
              <wp:posOffset>143510</wp:posOffset>
            </wp:positionV>
            <wp:extent cx="2279650" cy="2279650"/>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279650" cy="2279650"/>
                    </a:xfrm>
                    <a:prstGeom prst="rect"/>
                    <a:ln/>
                  </pic:spPr>
                </pic:pic>
              </a:graphicData>
            </a:graphic>
          </wp:anchor>
        </w:drawing>
      </w:r>
    </w:p>
    <w:p w:rsidR="00000000" w:rsidDel="00000000" w:rsidP="00000000" w:rsidRDefault="00000000" w:rsidRPr="00000000" w14:paraId="00000016">
      <w:pPr>
        <w:spacing w:after="160" w:line="259" w:lineRule="auto"/>
        <w:ind w:right="334"/>
        <w:rPr>
          <w:rFonts w:ascii="Calibri" w:cs="Calibri" w:eastAsia="Calibri" w:hAnsi="Calibri"/>
          <w:b w:val="1"/>
          <w:color w:val="2f5496"/>
        </w:rPr>
      </w:pPr>
      <w:r w:rsidDel="00000000" w:rsidR="00000000" w:rsidRPr="00000000">
        <w:rPr>
          <w:rFonts w:ascii="Calibri" w:cs="Calibri" w:eastAsia="Calibri" w:hAnsi="Calibri"/>
          <w:b w:val="1"/>
          <w:color w:val="2f5496"/>
          <w:rtl w:val="0"/>
        </w:rPr>
        <w:t xml:space="preserve">Believe</w:t>
      </w:r>
    </w:p>
    <w:p w:rsidR="00000000" w:rsidDel="00000000" w:rsidP="00000000" w:rsidRDefault="00000000" w:rsidRPr="00000000" w14:paraId="00000017">
      <w:pPr>
        <w:spacing w:after="160" w:line="259" w:lineRule="auto"/>
        <w:ind w:right="334"/>
        <w:rPr>
          <w:rFonts w:ascii="Calibri" w:cs="Calibri" w:eastAsia="Calibri" w:hAnsi="Calibri"/>
          <w:b w:val="1"/>
          <w:color w:val="2f5496"/>
        </w:rPr>
      </w:pPr>
      <w:r w:rsidDel="00000000" w:rsidR="00000000" w:rsidRPr="00000000">
        <w:rPr>
          <w:rFonts w:ascii="Calibri" w:cs="Calibri" w:eastAsia="Calibri" w:hAnsi="Calibri"/>
          <w:sz w:val="21"/>
          <w:szCs w:val="21"/>
          <w:rtl w:val="0"/>
        </w:rPr>
        <w:t xml:space="preserve">We are all valued in God’s family and the school family. We </w:t>
      </w:r>
      <w:r w:rsidDel="00000000" w:rsidR="00000000" w:rsidRPr="00000000">
        <w:rPr>
          <w:rFonts w:ascii="Calibri" w:cs="Calibri" w:eastAsia="Calibri" w:hAnsi="Calibri"/>
          <w:b w:val="1"/>
          <w:sz w:val="21"/>
          <w:szCs w:val="21"/>
          <w:rtl w:val="0"/>
        </w:rPr>
        <w:t xml:space="preserve">believe</w:t>
      </w:r>
      <w:r w:rsidDel="00000000" w:rsidR="00000000" w:rsidRPr="00000000">
        <w:rPr>
          <w:rFonts w:ascii="Calibri" w:cs="Calibri" w:eastAsia="Calibri" w:hAnsi="Calibri"/>
          <w:sz w:val="21"/>
          <w:szCs w:val="21"/>
          <w:rtl w:val="0"/>
        </w:rPr>
        <w:t xml:space="preserve"> in ourselves and in our abilities.</w:t>
      </w:r>
      <w:r w:rsidDel="00000000" w:rsidR="00000000" w:rsidRPr="00000000">
        <w:rPr>
          <w:rtl w:val="0"/>
        </w:rPr>
      </w:r>
    </w:p>
    <w:p w:rsidR="00000000" w:rsidDel="00000000" w:rsidP="00000000" w:rsidRDefault="00000000" w:rsidRPr="00000000" w14:paraId="00000018">
      <w:pPr>
        <w:spacing w:after="160" w:line="259" w:lineRule="auto"/>
        <w:ind w:right="334"/>
        <w:rPr>
          <w:rFonts w:ascii="Calibri" w:cs="Calibri" w:eastAsia="Calibri" w:hAnsi="Calibri"/>
          <w:b w:val="1"/>
          <w:color w:val="2f5496"/>
        </w:rPr>
      </w:pPr>
      <w:r w:rsidDel="00000000" w:rsidR="00000000" w:rsidRPr="00000000">
        <w:rPr>
          <w:rFonts w:ascii="Calibri" w:cs="Calibri" w:eastAsia="Calibri" w:hAnsi="Calibri"/>
          <w:b w:val="1"/>
          <w:color w:val="2f5496"/>
          <w:rtl w:val="0"/>
        </w:rPr>
        <w:t xml:space="preserve">Persevere</w:t>
      </w:r>
    </w:p>
    <w:p w:rsidR="00000000" w:rsidDel="00000000" w:rsidP="00000000" w:rsidRDefault="00000000" w:rsidRPr="00000000" w14:paraId="00000019">
      <w:pPr>
        <w:spacing w:after="160" w:line="259" w:lineRule="auto"/>
        <w:ind w:right="334"/>
        <w:rPr>
          <w:rFonts w:ascii="Calibri" w:cs="Calibri" w:eastAsia="Calibri" w:hAnsi="Calibri"/>
          <w:b w:val="1"/>
          <w:color w:val="2f5496"/>
        </w:rPr>
      </w:pPr>
      <w:r w:rsidDel="00000000" w:rsidR="00000000" w:rsidRPr="00000000">
        <w:rPr>
          <w:rFonts w:ascii="Calibri" w:cs="Calibri" w:eastAsia="Calibri" w:hAnsi="Calibri"/>
          <w:sz w:val="21"/>
          <w:szCs w:val="21"/>
          <w:rtl w:val="0"/>
        </w:rPr>
        <w:t xml:space="preserve">When things get difficult we will </w:t>
      </w:r>
      <w:r w:rsidDel="00000000" w:rsidR="00000000" w:rsidRPr="00000000">
        <w:rPr>
          <w:rFonts w:ascii="Calibri" w:cs="Calibri" w:eastAsia="Calibri" w:hAnsi="Calibri"/>
          <w:b w:val="1"/>
          <w:sz w:val="21"/>
          <w:szCs w:val="21"/>
          <w:rtl w:val="0"/>
        </w:rPr>
        <w:t xml:space="preserve">persevere</w:t>
      </w:r>
      <w:r w:rsidDel="00000000" w:rsidR="00000000" w:rsidRPr="00000000">
        <w:rPr>
          <w:rFonts w:ascii="Calibri" w:cs="Calibri" w:eastAsia="Calibri" w:hAnsi="Calibri"/>
          <w:sz w:val="21"/>
          <w:szCs w:val="21"/>
          <w:rtl w:val="0"/>
        </w:rPr>
        <w:t xml:space="preserve"> so that we will grow stronger, realising we can turn to each other and God.</w:t>
      </w:r>
      <w:r w:rsidDel="00000000" w:rsidR="00000000" w:rsidRPr="00000000">
        <w:rPr>
          <w:rtl w:val="0"/>
        </w:rPr>
      </w:r>
    </w:p>
    <w:p w:rsidR="00000000" w:rsidDel="00000000" w:rsidP="00000000" w:rsidRDefault="00000000" w:rsidRPr="00000000" w14:paraId="0000001A">
      <w:pPr>
        <w:spacing w:after="160" w:line="259" w:lineRule="auto"/>
        <w:ind w:right="334"/>
        <w:rPr>
          <w:rFonts w:ascii="Calibri" w:cs="Calibri" w:eastAsia="Calibri" w:hAnsi="Calibri"/>
          <w:sz w:val="21"/>
          <w:szCs w:val="21"/>
        </w:rPr>
      </w:pPr>
      <w:r w:rsidDel="00000000" w:rsidR="00000000" w:rsidRPr="00000000">
        <w:rPr>
          <w:rFonts w:ascii="Calibri" w:cs="Calibri" w:eastAsia="Calibri" w:hAnsi="Calibri"/>
          <w:b w:val="1"/>
          <w:color w:val="2f5496"/>
          <w:rtl w:val="0"/>
        </w:rPr>
        <w:t xml:space="preserve">Contribute</w:t>
      </w:r>
      <w:r w:rsidDel="00000000" w:rsidR="00000000" w:rsidRPr="00000000">
        <w:rPr>
          <w:rtl w:val="0"/>
        </w:rPr>
      </w:r>
    </w:p>
    <w:p w:rsidR="00000000" w:rsidDel="00000000" w:rsidP="00000000" w:rsidRDefault="00000000" w:rsidRPr="00000000" w14:paraId="0000001B">
      <w:pPr>
        <w:spacing w:after="160" w:line="259" w:lineRule="auto"/>
        <w:ind w:right="334"/>
        <w:rPr>
          <w:rFonts w:ascii="Calibri" w:cs="Calibri" w:eastAsia="Calibri" w:hAnsi="Calibri"/>
          <w:b w:val="1"/>
          <w:color w:val="2f5496"/>
        </w:rPr>
      </w:pPr>
      <w:r w:rsidDel="00000000" w:rsidR="00000000" w:rsidRPr="00000000">
        <w:rPr>
          <w:rFonts w:ascii="Calibri" w:cs="Calibri" w:eastAsia="Calibri" w:hAnsi="Calibri"/>
          <w:sz w:val="21"/>
          <w:szCs w:val="21"/>
          <w:rtl w:val="0"/>
        </w:rPr>
        <w:t xml:space="preserve">We will </w:t>
      </w:r>
      <w:r w:rsidDel="00000000" w:rsidR="00000000" w:rsidRPr="00000000">
        <w:rPr>
          <w:rFonts w:ascii="Calibri" w:cs="Calibri" w:eastAsia="Calibri" w:hAnsi="Calibri"/>
          <w:b w:val="1"/>
          <w:sz w:val="21"/>
          <w:szCs w:val="21"/>
          <w:rtl w:val="0"/>
        </w:rPr>
        <w:t xml:space="preserve">contribute </w:t>
      </w:r>
      <w:r w:rsidDel="00000000" w:rsidR="00000000" w:rsidRPr="00000000">
        <w:rPr>
          <w:rFonts w:ascii="Calibri" w:cs="Calibri" w:eastAsia="Calibri" w:hAnsi="Calibri"/>
          <w:sz w:val="21"/>
          <w:szCs w:val="21"/>
          <w:rtl w:val="0"/>
        </w:rPr>
        <w:t xml:space="preserve">to the life of the school, the parish, the local community and the wider world to which we all belong.</w:t>
      </w:r>
      <w:r w:rsidDel="00000000" w:rsidR="00000000" w:rsidRPr="00000000">
        <w:rPr>
          <w:rtl w:val="0"/>
        </w:rPr>
      </w:r>
    </w:p>
    <w:p w:rsidR="00000000" w:rsidDel="00000000" w:rsidP="00000000" w:rsidRDefault="00000000" w:rsidRPr="00000000" w14:paraId="0000001C">
      <w:pPr>
        <w:spacing w:after="160" w:line="259" w:lineRule="auto"/>
        <w:ind w:right="334"/>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By doing these we will:</w:t>
      </w:r>
    </w:p>
    <w:p w:rsidR="00000000" w:rsidDel="00000000" w:rsidP="00000000" w:rsidRDefault="00000000" w:rsidRPr="00000000" w14:paraId="0000001D">
      <w:pPr>
        <w:spacing w:after="160" w:line="259" w:lineRule="auto"/>
        <w:ind w:right="334"/>
        <w:rPr>
          <w:rFonts w:ascii="Calibri" w:cs="Calibri" w:eastAsia="Calibri" w:hAnsi="Calibri"/>
          <w:b w:val="1"/>
          <w:color w:val="2f5496"/>
        </w:rPr>
      </w:pPr>
      <w:r w:rsidDel="00000000" w:rsidR="00000000" w:rsidRPr="00000000">
        <w:rPr>
          <w:rFonts w:ascii="Calibri" w:cs="Calibri" w:eastAsia="Calibri" w:hAnsi="Calibri"/>
          <w:b w:val="1"/>
          <w:color w:val="2f5496"/>
          <w:rtl w:val="0"/>
        </w:rPr>
        <w:t xml:space="preserve">Achieve</w:t>
      </w:r>
    </w:p>
    <w:p w:rsidR="00000000" w:rsidDel="00000000" w:rsidP="00000000" w:rsidRDefault="00000000" w:rsidRPr="00000000" w14:paraId="0000001E">
      <w:pPr>
        <w:spacing w:after="160" w:line="259" w:lineRule="auto"/>
        <w:ind w:right="334"/>
        <w:rPr>
          <w:rFonts w:ascii="Calibri" w:cs="Calibri" w:eastAsia="Calibri" w:hAnsi="Calibri"/>
          <w:b w:val="1"/>
          <w:color w:val="2f5496"/>
        </w:rPr>
      </w:pPr>
      <w:r w:rsidDel="00000000" w:rsidR="00000000" w:rsidRPr="00000000">
        <w:rPr>
          <w:rFonts w:ascii="Calibri" w:cs="Calibri" w:eastAsia="Calibri" w:hAnsi="Calibri"/>
          <w:sz w:val="21"/>
          <w:szCs w:val="21"/>
          <w:rtl w:val="0"/>
        </w:rPr>
        <w:t xml:space="preserve">By being the best we can be, we will</w:t>
      </w:r>
      <w:r w:rsidDel="00000000" w:rsidR="00000000" w:rsidRPr="00000000">
        <w:rPr>
          <w:rFonts w:ascii="Calibri" w:cs="Calibri" w:eastAsia="Calibri" w:hAnsi="Calibri"/>
          <w:b w:val="1"/>
          <w:sz w:val="21"/>
          <w:szCs w:val="21"/>
          <w:rtl w:val="0"/>
        </w:rPr>
        <w:t xml:space="preserve"> achieve</w:t>
      </w:r>
      <w:r w:rsidDel="00000000" w:rsidR="00000000" w:rsidRPr="00000000">
        <w:rPr>
          <w:rFonts w:ascii="Calibri" w:cs="Calibri" w:eastAsia="Calibri" w:hAnsi="Calibri"/>
          <w:sz w:val="21"/>
          <w:szCs w:val="21"/>
          <w:rtl w:val="0"/>
        </w:rPr>
        <w:t xml:space="preserve"> in making a difference to others and living as God would want us to.</w:t>
      </w:r>
      <w:r w:rsidDel="00000000" w:rsidR="00000000" w:rsidRPr="00000000">
        <w:rPr>
          <w:rtl w:val="0"/>
        </w:rPr>
      </w:r>
    </w:p>
    <w:p w:rsidR="00000000" w:rsidDel="00000000" w:rsidP="00000000" w:rsidRDefault="00000000" w:rsidRPr="00000000" w14:paraId="0000001F">
      <w:pPr>
        <w:spacing w:after="120" w:line="259"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rPr>
          <w:b w:val="1"/>
          <w:color w:val="006666"/>
          <w:sz w:val="96"/>
          <w:szCs w:val="96"/>
        </w:rPr>
      </w:pPr>
      <w:r w:rsidDel="00000000" w:rsidR="00000000" w:rsidRPr="00000000">
        <w:rPr>
          <w:rtl w:val="0"/>
        </w:rPr>
      </w:r>
    </w:p>
    <w:p w:rsidR="00000000" w:rsidDel="00000000" w:rsidP="00000000" w:rsidRDefault="00000000" w:rsidRPr="00000000" w14:paraId="00000021">
      <w:pPr>
        <w:rPr>
          <w:b w:val="1"/>
          <w:color w:val="006666"/>
          <w:sz w:val="96"/>
          <w:szCs w:val="96"/>
        </w:rPr>
      </w:pPr>
      <w:r w:rsidDel="00000000" w:rsidR="00000000" w:rsidRPr="00000000">
        <w:rPr>
          <w:rtl w:val="0"/>
        </w:rPr>
      </w:r>
    </w:p>
    <w:p w:rsidR="00000000" w:rsidDel="00000000" w:rsidP="00000000" w:rsidRDefault="00000000" w:rsidRPr="00000000" w14:paraId="00000022">
      <w:pPr>
        <w:rPr>
          <w:b w:val="1"/>
          <w:color w:val="006666"/>
          <w:sz w:val="96"/>
          <w:szCs w:val="96"/>
        </w:rPr>
      </w:pPr>
      <w:r w:rsidDel="00000000" w:rsidR="00000000" w:rsidRPr="00000000">
        <w:rPr>
          <w:rtl w:val="0"/>
        </w:rPr>
      </w:r>
    </w:p>
    <w:p w:rsidR="00000000" w:rsidDel="00000000" w:rsidP="00000000" w:rsidRDefault="00000000" w:rsidRPr="00000000" w14:paraId="00000023">
      <w:pPr>
        <w:rPr>
          <w:b w:val="1"/>
          <w:color w:val="006666"/>
          <w:sz w:val="96"/>
          <w:szCs w:val="96"/>
        </w:rPr>
      </w:pPr>
      <w:r w:rsidDel="00000000" w:rsidR="00000000" w:rsidRPr="00000000">
        <w:rPr>
          <w:rtl w:val="0"/>
        </w:rPr>
      </w:r>
    </w:p>
    <w:p w:rsidR="00000000" w:rsidDel="00000000" w:rsidP="00000000" w:rsidRDefault="00000000" w:rsidRPr="00000000" w14:paraId="00000024">
      <w:pPr>
        <w:rPr>
          <w:b w:val="1"/>
          <w:color w:val="006666"/>
          <w:sz w:val="96"/>
          <w:szCs w:val="96"/>
        </w:rPr>
      </w:pPr>
      <w:r w:rsidDel="00000000" w:rsidR="00000000" w:rsidRPr="00000000">
        <w:rPr>
          <w:rtl w:val="0"/>
        </w:rPr>
      </w:r>
    </w:p>
    <w:p w:rsidR="00000000" w:rsidDel="00000000" w:rsidP="00000000" w:rsidRDefault="00000000" w:rsidRPr="00000000" w14:paraId="00000025">
      <w:pPr>
        <w:rPr>
          <w:b w:val="1"/>
          <w:color w:val="006666"/>
          <w:sz w:val="28"/>
          <w:szCs w:val="28"/>
        </w:rPr>
      </w:pPr>
      <w:r w:rsidDel="00000000" w:rsidR="00000000" w:rsidRPr="00000000">
        <w:rPr>
          <w:rtl w:val="0"/>
        </w:rPr>
      </w:r>
    </w:p>
    <w:p w:rsidR="00000000" w:rsidDel="00000000" w:rsidP="00000000" w:rsidRDefault="00000000" w:rsidRPr="00000000" w14:paraId="00000026">
      <w:pPr>
        <w:rPr>
          <w:b w:val="1"/>
          <w:color w:val="006666"/>
          <w:sz w:val="28"/>
          <w:szCs w:val="28"/>
        </w:rPr>
      </w:pPr>
      <w:r w:rsidDel="00000000" w:rsidR="00000000" w:rsidRPr="00000000">
        <w:rPr>
          <w:rtl w:val="0"/>
        </w:rPr>
      </w:r>
    </w:p>
    <w:p w:rsidR="00000000" w:rsidDel="00000000" w:rsidP="00000000" w:rsidRDefault="00000000" w:rsidRPr="00000000" w14:paraId="00000027">
      <w:pPr>
        <w:rPr>
          <w:b w:val="1"/>
          <w:color w:val="006666"/>
          <w:sz w:val="28"/>
          <w:szCs w:val="28"/>
        </w:rPr>
      </w:pPr>
      <w:r w:rsidDel="00000000" w:rsidR="00000000" w:rsidRPr="00000000">
        <w:rPr>
          <w:b w:val="1"/>
          <w:color w:val="006666"/>
          <w:sz w:val="28"/>
          <w:szCs w:val="28"/>
          <w:rtl w:val="0"/>
        </w:rPr>
        <w:t xml:space="preserve">Intent</w:t>
      </w:r>
    </w:p>
    <w:p w:rsidR="00000000" w:rsidDel="00000000" w:rsidP="00000000" w:rsidRDefault="00000000" w:rsidRPr="00000000" w14:paraId="00000028">
      <w:pPr>
        <w:rPr>
          <w:sz w:val="24"/>
          <w:szCs w:val="24"/>
        </w:rPr>
      </w:pPr>
      <w:r w:rsidDel="00000000" w:rsidR="00000000" w:rsidRPr="00000000">
        <w:rPr>
          <w:color w:val="000000"/>
          <w:sz w:val="24"/>
          <w:szCs w:val="24"/>
          <w:rtl w:val="0"/>
        </w:rPr>
        <w:t xml:space="preserve">At St. Agnes School we </w:t>
      </w:r>
      <w:r w:rsidDel="00000000" w:rsidR="00000000" w:rsidRPr="00000000">
        <w:rPr>
          <w:sz w:val="24"/>
          <w:szCs w:val="24"/>
          <w:rtl w:val="0"/>
        </w:rPr>
        <w:t xml:space="preserve">are proud to offer all pupils a text-rich learning environment where imagination and creativity can be fuelled.  Through our rigorous phonics curriculum, we ensure all pupils develop the skills and knowledge they need to develop as confident readers who have a love of books.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only pupils who learn to speak, read, and write fluently and confidently can effectively participate in wider society.</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To achieve this, we ensure that:</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sharp focus 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ensuring that younger pupils gain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phonics knowledge and language comprehension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necessary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read and spell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is prioritised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allow pupils to access the full curriculum offer.</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rigorous, sequential approach to the reading curriculum develops pupils’ fluency, confidence, and enjoyment of reading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all stages,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attainment is assessed and gaps are addressed quickly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effectively for all pupils.</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all stage of learning to read,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materials are closely matched to our learners’ phonics knowledge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There are four key concepts that we teach to all pupils, these are: </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Letters are symbols (spellings) that represent sounds.</w:t>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sound may be spelled by one, two, three or four letters: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666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E.g. d</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o</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g   str</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ee</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t   n</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igh</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t   </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eigh</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t</w:t>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same sound can be spelled in more than one way: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E.g. r</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ai</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n   </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a</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corn   c</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a</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k</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e</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   d</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ay</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spellings can represent more than one sound: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E.g. h</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ea</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d   s</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ea</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t   br</w:t>
      </w:r>
      <w:r w:rsidDel="00000000" w:rsidR="00000000" w:rsidRPr="00000000">
        <w:rPr>
          <w:rFonts w:ascii="Calibri" w:cs="Calibri" w:eastAsia="Calibri" w:hAnsi="Calibri"/>
          <w:b w:val="1"/>
          <w:i w:val="0"/>
          <w:smallCaps w:val="0"/>
          <w:strike w:val="0"/>
          <w:color w:val="006666"/>
          <w:sz w:val="24"/>
          <w:szCs w:val="24"/>
          <w:u w:val="single"/>
          <w:shd w:fill="auto" w:val="clear"/>
          <w:vertAlign w:val="baseline"/>
          <w:rtl w:val="0"/>
        </w:rPr>
        <w:t xml:space="preserve">ea</w:t>
      </w:r>
      <w:r w:rsidDel="00000000" w:rsidR="00000000" w:rsidRPr="00000000">
        <w:rPr>
          <w:rFonts w:ascii="Calibri" w:cs="Calibri" w:eastAsia="Calibri" w:hAnsi="Calibri"/>
          <w:b w:val="1"/>
          <w:i w:val="0"/>
          <w:smallCaps w:val="0"/>
          <w:strike w:val="0"/>
          <w:color w:val="006666"/>
          <w:sz w:val="24"/>
          <w:szCs w:val="24"/>
          <w:u w:val="none"/>
          <w:shd w:fill="auto" w:val="clear"/>
          <w:vertAlign w:val="baseline"/>
          <w:rtl w:val="0"/>
        </w:rPr>
        <w:t xml:space="preserve">k</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There are three key skills that we teach to all pupils, these are:</w:t>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Blending: the ability to push sounds together to build words.</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Segmenting: the ability to pull apart the individual sounds in words.</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Phoneme manipulation: the ability to insert sounds into and delete sounds out of words. This skill is necessary to test out alternatives for spellings that represent more than one sound.</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In order for all pupils to make rapid progress through the cumulative stages of the phonics programme, we ensure the teaching is systematic and progressive throughout foundation stage, key stage 1, and in key stage 2 for those pupils needing interventions to support phonetic knowledge and understanding.</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Teachers rapidly identify and address gaps in knowledge and/or skills already covered</w:t>
      </w:r>
      <w:r w:rsidDel="00000000" w:rsidR="00000000" w:rsidRPr="00000000">
        <w:rPr>
          <w:sz w:val="24"/>
          <w:szCs w:val="24"/>
          <w:rtl w:val="0"/>
        </w:rPr>
        <w:t xml:space="preserve">, while at the same time, moving on to teach new code knowledge and understanding of the concepts.</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It must always be remembered that </w:t>
      </w:r>
      <w:r w:rsidDel="00000000" w:rsidR="00000000" w:rsidRPr="00000000">
        <w:rPr>
          <w:b w:val="1"/>
          <w:sz w:val="24"/>
          <w:szCs w:val="24"/>
          <w:rtl w:val="0"/>
        </w:rPr>
        <w:t xml:space="preserve">phonics is the step up to fluent word recognition.  Automatic and effortless reading of all words is the goal</w:t>
      </w:r>
      <w:r w:rsidDel="00000000" w:rsidR="00000000" w:rsidRPr="00000000">
        <w:rPr>
          <w:sz w:val="24"/>
          <w:szCs w:val="24"/>
          <w:rtl w:val="0"/>
        </w:rPr>
        <w:t xml:space="preserve">.  By repeated blending, segmenting and manipulation of words, pupils get to know them, and once this happens, they should be encouraged to read them straight off when reading text, rather than continuing to sound and blend them aloud because they feel this is what is required.</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b w:val="1"/>
          <w:color w:val="006666"/>
          <w:sz w:val="28"/>
          <w:szCs w:val="28"/>
        </w:rPr>
      </w:pPr>
      <w:r w:rsidDel="00000000" w:rsidR="00000000" w:rsidRPr="00000000">
        <w:rPr>
          <w:b w:val="1"/>
          <w:color w:val="006666"/>
          <w:sz w:val="28"/>
          <w:szCs w:val="28"/>
          <w:rtl w:val="0"/>
        </w:rPr>
        <w:t xml:space="preserve">Implementation</w:t>
      </w:r>
    </w:p>
    <w:p w:rsidR="00000000" w:rsidDel="00000000" w:rsidP="00000000" w:rsidRDefault="00000000" w:rsidRPr="00000000" w14:paraId="00000047">
      <w:pPr>
        <w:rPr>
          <w:sz w:val="24"/>
          <w:szCs w:val="24"/>
        </w:rPr>
      </w:pPr>
      <w:r w:rsidDel="00000000" w:rsidR="00000000" w:rsidRPr="00000000">
        <w:rPr>
          <w:sz w:val="24"/>
          <w:szCs w:val="24"/>
          <w:rtl w:val="0"/>
        </w:rPr>
        <w:t xml:space="preserve">At St Agnes School phonics is taught, beginning in nursery through to year 2.  We follow </w:t>
      </w:r>
      <w:r w:rsidDel="00000000" w:rsidR="00000000" w:rsidRPr="00000000">
        <w:rPr>
          <w:b w:val="1"/>
          <w:color w:val="006666"/>
          <w:sz w:val="24"/>
          <w:szCs w:val="24"/>
          <w:rtl w:val="0"/>
        </w:rPr>
        <w:t xml:space="preserve">THE Partnership Phonics Programme</w:t>
      </w:r>
      <w:r w:rsidDel="00000000" w:rsidR="00000000" w:rsidRPr="00000000">
        <w:rPr>
          <w:sz w:val="24"/>
          <w:szCs w:val="24"/>
          <w:rtl w:val="0"/>
        </w:rPr>
        <w:t xml:space="preserve">.  This is a DfE approved phonics teaching programme.  This SSP (systematic synthetic phonics) programme provides a structured route for all pupils to meet or exceed the expected standard in the year 1 PSC (Phonics Screening Check) and all national curriculum expectations for word reading through decoding by the end of key stage 1.  The programme allows for progression within each phase and is fully resourced, including planned interventions and tracking systems.  </w:t>
      </w:r>
      <w:r w:rsidDel="00000000" w:rsidR="00000000" w:rsidRPr="00000000">
        <w:rPr>
          <w:sz w:val="24"/>
          <w:szCs w:val="24"/>
          <w:highlight w:val="yellow"/>
          <w:rtl w:val="0"/>
        </w:rPr>
        <w:t xml:space="preserve">The programme is linked to a scheme of fully decodable books*.</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Prior to beginning the programme of teaching GPCs (Grapheme Phoneme Correspondences), activities concentrate on developing pupils’ speaking and listening skills, phonological awareness and the key skills of oral blending, segmenting, and manipulation. These experiences are intended to be used as part of a broad and rich language curriculum that has speaking and listening at its centre, links language with physical and practical experiences, and provides an environment rich in print and abundant in opportunities to engage with high quality books. </w:t>
      </w:r>
      <w:r w:rsidDel="00000000" w:rsidR="00000000" w:rsidRPr="00000000">
        <w:rPr>
          <w:b w:val="1"/>
          <w:sz w:val="24"/>
          <w:szCs w:val="24"/>
          <w:rtl w:val="0"/>
        </w:rPr>
        <w:t xml:space="preserve">This phase paves the way for pupils to make a good start when they begin learning GPCs</w:t>
      </w:r>
      <w:r w:rsidDel="00000000" w:rsidR="00000000" w:rsidRPr="00000000">
        <w:rPr>
          <w:sz w:val="24"/>
          <w:szCs w:val="24"/>
          <w:rtl w:val="0"/>
        </w:rPr>
        <w:t xml:space="preserve">.</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All year 1 children take the ‘Phonics Screening Check’</w:t>
      </w:r>
      <w:r w:rsidDel="00000000" w:rsidR="00000000" w:rsidRPr="00000000">
        <w:rPr>
          <w:sz w:val="24"/>
          <w:szCs w:val="24"/>
          <w:rtl w:val="0"/>
        </w:rPr>
        <w:t xml:space="preserve"> - a statutory assessment required by legislation.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who do not meet the pass mark will be given support and intervention programmes in year 2, to provide them with sufficient knowledge and understanding to retake the ‘Phonics Screening Check’ and obtain a pass mark.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children who do not obtain the required level set by the ‘Phonics Screening Check’ will receive phonics interventions in year 3 and beyond until they have reached the end of Phase 5. </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In key stage 2 interventions are based around the gaps identified through teacher assessment. Lessons are quick in pace, multi-sensory, engaging and challenging for all children within the lesson.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Each Phonics lesson includes the following sections:</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Over learn the previous graphemes and words</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Introduce a new grapheme by tuning into its sound</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Develop knowledge through reading focus GPC and words containing focus GPC</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Write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Accurately spell focus GPC in words containing GPC</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Use the focus GPC to read phrases/sentences or write dictated sentences to secure knowledge</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Monitor progress within each phase to inform planning</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Organisation</w:t>
      </w:r>
    </w:p>
    <w:p w:rsidR="00000000" w:rsidDel="00000000" w:rsidP="00000000" w:rsidRDefault="00000000" w:rsidRPr="00000000" w14:paraId="0000005A">
      <w:pPr>
        <w:rPr>
          <w:sz w:val="24"/>
          <w:szCs w:val="24"/>
        </w:rPr>
      </w:pPr>
      <w:r w:rsidDel="00000000" w:rsidR="00000000" w:rsidRPr="00000000">
        <w:rPr>
          <w:b w:val="1"/>
          <w:sz w:val="24"/>
          <w:szCs w:val="24"/>
          <w:rtl w:val="0"/>
        </w:rPr>
        <w:t xml:space="preserve">Pupils in Nursery</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taught phase 1 through a differentiated approach within the setting daily.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Aspect 1, 2, 3 and 6 are taught in the Autumn term, Aspect 4 and 5 in the Spring term and Aspect 7 is the focus of the Summer term.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teach phase 2 to any children identified as secure at phase 1. </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Pupils in Reception</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taught a discrete phonics session daily for a 20-minute period as a whole class. </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Intervention groups are put in place if or when the need is identified to ensure learners successfully access and move through the programme.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apply section, the activities are differentiated to ensure that all pupils reach their full potential within a challenging and supportive environment. </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Continuous provision and the outdoor learning environment in EYFS supports pupils in closing the gap and consolidating their phonic knowledge. </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Phonics skills are embedded in writing and reading tasks in English sessions and phonics mats are freely available in each area of learning and outdoors.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driving ethos is for all pupils to have completed or be accessing phase 4 by the end of reception.</w:t>
      </w: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Pupils in Year 1 </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deepen their understanding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starting phase 5 in the first half of the autumn term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who have not reached the expected level by year 1 will receive additional phonics support. </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in year 1 have access to high-quality daily phonics sessions for 20/25 minutes. </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apply activities are differentiated to ensure all children reach their full potential. </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underlying aim of year 1 is to ensure all children have completed phases 4 and 5 and be ready to begin the spelling programme upon entry into year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All staff teaching phonics receive training about the principles underpinning the SSP programme, and how to successfully deliver daily lessons to ensure consistency of teaching and learning of early reading for all pupils.</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Classroom Environment</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class has a phase appropriate phonics display, concentrating on both sounds and key words that the pupils are currently learning. </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Phonics mats are available in every lesson to support pupils’ early reading and writing across the curriculum; and are available in continuous provision. </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EYFS, the displays reflect the letters and sounds that the children have been taught. </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working wall is updated weekly. </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Phonics activities are available in the provision. </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outdoor learning environment provides opportunities to consolidate learning and both the indoor and outdoor environment is rich with print.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Early reading</w:t>
      </w:r>
    </w:p>
    <w:p w:rsidR="00000000" w:rsidDel="00000000" w:rsidP="00000000" w:rsidRDefault="00000000" w:rsidRPr="00000000" w14:paraId="00000078">
      <w:pPr>
        <w:rPr>
          <w:sz w:val="24"/>
          <w:szCs w:val="24"/>
        </w:rPr>
      </w:pPr>
      <w:r w:rsidDel="00000000" w:rsidR="00000000" w:rsidRPr="00000000">
        <w:rPr>
          <w:sz w:val="24"/>
          <w:szCs w:val="24"/>
          <w:rtl w:val="0"/>
        </w:rPr>
        <w:t xml:space="preserve">As pupils move through the phonics programme, they will be </w:t>
      </w:r>
      <w:r w:rsidDel="00000000" w:rsidR="00000000" w:rsidRPr="00000000">
        <w:rPr>
          <w:b w:val="1"/>
          <w:sz w:val="24"/>
          <w:szCs w:val="24"/>
          <w:rtl w:val="0"/>
        </w:rPr>
        <w:t xml:space="preserve">reading materials closely matched to the learners’ phonics knowledge</w:t>
      </w:r>
      <w:r w:rsidDel="00000000" w:rsidR="00000000" w:rsidRPr="00000000">
        <w:rPr>
          <w:sz w:val="24"/>
          <w:szCs w:val="24"/>
          <w:rtl w:val="0"/>
        </w:rPr>
        <w:t xml:space="preserve">, both in school and at home. In this way, pupils will be encouraged to use their phonics skills and knowledge as their primary reading strategy.  As pupils find that they can decode words quickly and independently, they will read more and more so that the number of words they can read automatically builds up.  Increasing the pace of reading is an important objective. </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b w:val="1"/>
          <w:color w:val="ff0000"/>
          <w:sz w:val="24"/>
          <w:szCs w:val="24"/>
        </w:rPr>
      </w:pPr>
      <w:r w:rsidDel="00000000" w:rsidR="00000000" w:rsidRPr="00000000">
        <w:rPr>
          <w:sz w:val="24"/>
          <w:szCs w:val="24"/>
          <w:rtl w:val="0"/>
        </w:rPr>
        <w:t xml:space="preserve">We read books from </w:t>
      </w:r>
      <w:r w:rsidDel="00000000" w:rsidR="00000000" w:rsidRPr="00000000">
        <w:rPr>
          <w:b w:val="1"/>
          <w:sz w:val="24"/>
          <w:szCs w:val="24"/>
          <w:rtl w:val="0"/>
        </w:rPr>
        <w:t xml:space="preserve">Pearson Phonics Bug Club</w:t>
      </w:r>
      <w:r w:rsidDel="00000000" w:rsidR="00000000" w:rsidRPr="00000000">
        <w:rPr>
          <w:sz w:val="24"/>
          <w:szCs w:val="24"/>
          <w:rtl w:val="0"/>
        </w:rPr>
        <w:t xml:space="preserve"> and </w:t>
      </w:r>
      <w:r w:rsidDel="00000000" w:rsidR="00000000" w:rsidRPr="00000000">
        <w:rPr>
          <w:b w:val="1"/>
          <w:sz w:val="24"/>
          <w:szCs w:val="24"/>
          <w:rtl w:val="0"/>
        </w:rPr>
        <w:t xml:space="preserve">Collins Big Cat Phonics</w:t>
      </w:r>
      <w:r w:rsidDel="00000000" w:rsidR="00000000" w:rsidRPr="00000000">
        <w:rPr>
          <w:sz w:val="24"/>
          <w:szCs w:val="24"/>
          <w:rtl w:val="0"/>
        </w:rPr>
        <w:t xml:space="preserve"> in line with THE Partnership Phonics Programme.   </w:t>
      </w: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Pupils will be encouraged to read aloud as well as silently for themselves.  As pupils continue to progress through the phonics programme many pupils will begin reading longer texts with more complex words independently and with increasing fluency. This process culminates in a shift from learning to read to reading to learn. Pupils then move on to reading both for pleasure and for information.</w:t>
      </w:r>
    </w:p>
    <w:p w:rsidR="00000000" w:rsidDel="00000000" w:rsidP="00000000" w:rsidRDefault="00000000" w:rsidRPr="00000000" w14:paraId="0000007D">
      <w:pPr>
        <w:rPr>
          <w:color w:val="ff0000"/>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Online learning</w:t>
      </w:r>
    </w:p>
    <w:p w:rsidR="00000000" w:rsidDel="00000000" w:rsidP="00000000" w:rsidRDefault="00000000" w:rsidRPr="00000000" w14:paraId="0000007F">
      <w:pPr>
        <w:rPr>
          <w:sz w:val="24"/>
          <w:szCs w:val="24"/>
        </w:rPr>
      </w:pPr>
      <w:r w:rsidDel="00000000" w:rsidR="00000000" w:rsidRPr="00000000">
        <w:rPr>
          <w:sz w:val="24"/>
          <w:szCs w:val="24"/>
          <w:rtl w:val="0"/>
        </w:rPr>
        <w:t xml:space="preserve">During exceptional circumstances of extended school closure, it is important children have access to remote learning.  </w:t>
      </w:r>
      <w:r w:rsidDel="00000000" w:rsidR="00000000" w:rsidRPr="00000000">
        <w:rPr>
          <w:b w:val="1"/>
          <w:color w:val="006666"/>
          <w:sz w:val="24"/>
          <w:szCs w:val="24"/>
          <w:rtl w:val="0"/>
        </w:rPr>
        <w:t xml:space="preserve">THE Partnership Phonics Programme</w:t>
      </w:r>
      <w:r w:rsidDel="00000000" w:rsidR="00000000" w:rsidRPr="00000000">
        <w:rPr>
          <w:color w:val="006666"/>
          <w:sz w:val="24"/>
          <w:szCs w:val="24"/>
          <w:rtl w:val="0"/>
        </w:rPr>
        <w:t xml:space="preserve"> </w:t>
      </w:r>
      <w:r w:rsidDel="00000000" w:rsidR="00000000" w:rsidRPr="00000000">
        <w:rPr>
          <w:sz w:val="24"/>
          <w:szCs w:val="24"/>
          <w:rtl w:val="0"/>
        </w:rPr>
        <w:t xml:space="preserve">provides short online videos to support with remote learning.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It is also important to continue to provide opportunities for children to practise their reading. Reading groups will take place online via video calls.  These groups follow the same format as reading lessons in school:</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and discuss the front cover and blurb.</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story introduction to introduce the book to the group.</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identified vocabulary.</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read the inside cover: sounds, decodable words and tricky words</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read through the text, using phonics knowledge to access the words</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it is the second read, discuss a key question as posed by the adult running the group</w:t>
        <w:br w:type="textWrapping"/>
      </w:r>
    </w:p>
    <w:p w:rsidR="00000000" w:rsidDel="00000000" w:rsidP="00000000" w:rsidRDefault="00000000" w:rsidRPr="00000000" w14:paraId="00000088">
      <w:pPr>
        <w:rPr>
          <w:sz w:val="24"/>
          <w:szCs w:val="24"/>
        </w:rPr>
      </w:pPr>
      <w:r w:rsidDel="00000000" w:rsidR="00000000" w:rsidRPr="00000000">
        <w:rPr>
          <w:sz w:val="24"/>
          <w:szCs w:val="24"/>
          <w:rtl w:val="0"/>
        </w:rPr>
        <w:t xml:space="preserve">If children do not have their reading practice book at home, fully decodable eBooks which are matched to the children’s phonic ability are used. Alternatively, a teacher (or other supporting adult) will aim to listen to these pupils using a shared screen and a visualiser.</w:t>
      </w:r>
    </w:p>
    <w:p w:rsidR="00000000" w:rsidDel="00000000" w:rsidP="00000000" w:rsidRDefault="00000000" w:rsidRPr="00000000" w14:paraId="00000089">
      <w:pPr>
        <w:rPr>
          <w:color w:val="ff0000"/>
        </w:rPr>
      </w:pPr>
      <w:r w:rsidDel="00000000" w:rsidR="00000000" w:rsidRPr="00000000">
        <w:rPr>
          <w:rtl w:val="0"/>
        </w:rPr>
      </w:r>
    </w:p>
    <w:p w:rsidR="00000000" w:rsidDel="00000000" w:rsidP="00000000" w:rsidRDefault="00000000" w:rsidRPr="00000000" w14:paraId="0000008A">
      <w:pPr>
        <w:rPr>
          <w:b w:val="1"/>
          <w:color w:val="006666"/>
          <w:sz w:val="28"/>
          <w:szCs w:val="28"/>
        </w:rPr>
      </w:pPr>
      <w:r w:rsidDel="00000000" w:rsidR="00000000" w:rsidRPr="00000000">
        <w:rPr>
          <w:b w:val="1"/>
          <w:color w:val="006666"/>
          <w:sz w:val="28"/>
          <w:szCs w:val="28"/>
          <w:rtl w:val="0"/>
        </w:rPr>
        <w:t xml:space="preserve">Impact</w:t>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Regular assessment of pupils’ progress takes place.</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Reading focus and dictation focus lessons are completed by pupils at the end of each set of sounds taught.  These lessons provide opportunities for retrieval practice.  They are designed for pupils to work independently and so provide assessment information for teachers as pupils move through each set and phase of the programme.  </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End of phase assessments, carried out by the teacher, are also included in the programme for each phase.  Due to the length of phase 5, there are three assessment points (at the end of set 18, set 22, and set 27).</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Teachers make use of all the assessment outcomes to inform them of the progress children are making. It also enables teachers to adapt the provision if necessary to ensure the needs of individual pupils are met. Targeted interventions alongside high quality learning environments, ensure that no child is left behind.</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As pupils begin to learn to read, they move to banded books and their progress through the bands is carefully tracked and analysed. Running records are used to identify strengths and weaknesses, and next steps.</w:t>
      </w:r>
    </w:p>
    <w:p w:rsidR="00000000" w:rsidDel="00000000" w:rsidP="00000000" w:rsidRDefault="00000000" w:rsidRPr="00000000" w14:paraId="00000094">
      <w:pPr>
        <w:rPr>
          <w:color w:val="ff0000"/>
        </w:rPr>
      </w:pPr>
      <w:r w:rsidDel="00000000" w:rsidR="00000000" w:rsidRPr="00000000">
        <w:rPr>
          <w:rtl w:val="0"/>
        </w:rPr>
      </w:r>
    </w:p>
    <w:p w:rsidR="00000000" w:rsidDel="00000000" w:rsidP="00000000" w:rsidRDefault="00000000" w:rsidRPr="00000000" w14:paraId="00000095">
      <w:pPr>
        <w:rPr>
          <w:color w:val="ff0000"/>
        </w:rPr>
      </w:pPr>
      <w:r w:rsidDel="00000000" w:rsidR="00000000" w:rsidRPr="00000000">
        <w:rPr>
          <w:rtl w:val="0"/>
        </w:rPr>
      </w:r>
    </w:p>
    <w:p w:rsidR="00000000" w:rsidDel="00000000" w:rsidP="00000000" w:rsidRDefault="00000000" w:rsidRPr="00000000" w14:paraId="00000096">
      <w:pPr>
        <w:rPr>
          <w:color w:val="ff0000"/>
        </w:rPr>
      </w:pPr>
      <w:r w:rsidDel="00000000" w:rsidR="00000000" w:rsidRPr="00000000">
        <w:rPr>
          <w:rtl w:val="0"/>
        </w:rPr>
      </w:r>
    </w:p>
    <w:p w:rsidR="00000000" w:rsidDel="00000000" w:rsidP="00000000" w:rsidRDefault="00000000" w:rsidRPr="00000000" w14:paraId="00000097">
      <w:pPr>
        <w:rPr>
          <w:color w:val="ff0000"/>
        </w:rPr>
      </w:pPr>
      <w:r w:rsidDel="00000000" w:rsidR="00000000" w:rsidRPr="00000000">
        <w:rPr>
          <w:rtl w:val="0"/>
        </w:rPr>
      </w:r>
    </w:p>
    <w:p w:rsidR="00000000" w:rsidDel="00000000" w:rsidP="00000000" w:rsidRDefault="00000000" w:rsidRPr="00000000" w14:paraId="00000098">
      <w:pPr>
        <w:rPr>
          <w:b w:val="1"/>
          <w:sz w:val="28"/>
          <w:szCs w:val="28"/>
        </w:rPr>
      </w:pPr>
      <w:r w:rsidDel="00000000" w:rsidR="00000000" w:rsidRPr="00000000">
        <w:rPr>
          <w:b w:val="1"/>
          <w:sz w:val="28"/>
          <w:szCs w:val="28"/>
          <w:rtl w:val="0"/>
        </w:rPr>
        <w:t xml:space="preserve">Policy status and review</w:t>
      </w:r>
    </w:p>
    <w:p w:rsidR="00000000" w:rsidDel="00000000" w:rsidP="00000000" w:rsidRDefault="00000000" w:rsidRPr="00000000" w14:paraId="00000099">
      <w:pPr>
        <w:rPr>
          <w:b w:val="1"/>
          <w:sz w:val="24"/>
          <w:szCs w:val="24"/>
        </w:rPr>
      </w:pPr>
      <w:r w:rsidDel="00000000" w:rsidR="00000000" w:rsidRPr="00000000">
        <w:rPr>
          <w:rtl w:val="0"/>
        </w:rPr>
      </w:r>
    </w:p>
    <w:tbl>
      <w:tblPr>
        <w:tblStyle w:val="Table1"/>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8498"/>
        <w:tblGridChange w:id="0">
          <w:tblGrid>
            <w:gridCol w:w="1696"/>
            <w:gridCol w:w="8498"/>
          </w:tblGrid>
        </w:tblGridChange>
      </w:tblGrid>
      <w:tr>
        <w:trPr>
          <w:cantSplit w:val="0"/>
          <w:tblHeader w:val="0"/>
        </w:trPr>
        <w:tc>
          <w:tcPr/>
          <w:p w:rsidR="00000000" w:rsidDel="00000000" w:rsidP="00000000" w:rsidRDefault="00000000" w:rsidRPr="00000000" w14:paraId="0000009A">
            <w:pPr>
              <w:jc w:val="right"/>
              <w:rPr>
                <w:sz w:val="24"/>
                <w:szCs w:val="24"/>
              </w:rPr>
            </w:pPr>
            <w:r w:rsidDel="00000000" w:rsidR="00000000" w:rsidRPr="00000000">
              <w:rPr>
                <w:sz w:val="24"/>
                <w:szCs w:val="24"/>
                <w:rtl w:val="0"/>
              </w:rPr>
              <w:t xml:space="preserve">Written by</w:t>
            </w:r>
          </w:p>
        </w:tc>
        <w:tc>
          <w:tcPr/>
          <w:p w:rsidR="00000000" w:rsidDel="00000000" w:rsidP="00000000" w:rsidRDefault="00000000" w:rsidRPr="00000000" w14:paraId="0000009B">
            <w:pPr>
              <w:rPr>
                <w:sz w:val="24"/>
                <w:szCs w:val="24"/>
              </w:rPr>
            </w:pPr>
            <w:r w:rsidDel="00000000" w:rsidR="00000000" w:rsidRPr="00000000">
              <w:rPr>
                <w:sz w:val="24"/>
                <w:szCs w:val="24"/>
                <w:rtl w:val="0"/>
              </w:rPr>
              <w:t xml:space="preserve">EYFS Lead, SMT supported by THEP Eng Co</w:t>
            </w:r>
          </w:p>
        </w:tc>
      </w:tr>
      <w:tr>
        <w:trPr>
          <w:cantSplit w:val="0"/>
          <w:tblHeader w:val="0"/>
        </w:trPr>
        <w:tc>
          <w:tcPr/>
          <w:p w:rsidR="00000000" w:rsidDel="00000000" w:rsidP="00000000" w:rsidRDefault="00000000" w:rsidRPr="00000000" w14:paraId="0000009C">
            <w:pPr>
              <w:jc w:val="right"/>
              <w:rPr>
                <w:sz w:val="24"/>
                <w:szCs w:val="24"/>
              </w:rPr>
            </w:pPr>
            <w:r w:rsidDel="00000000" w:rsidR="00000000" w:rsidRPr="00000000">
              <w:rPr>
                <w:sz w:val="24"/>
                <w:szCs w:val="24"/>
                <w:rtl w:val="0"/>
              </w:rPr>
              <w:t xml:space="preserve">Status</w:t>
            </w:r>
          </w:p>
        </w:tc>
        <w:tc>
          <w:tcPr/>
          <w:p w:rsidR="00000000" w:rsidDel="00000000" w:rsidP="00000000" w:rsidRDefault="00000000" w:rsidRPr="00000000" w14:paraId="0000009D">
            <w:pPr>
              <w:rPr>
                <w:sz w:val="24"/>
                <w:szCs w:val="24"/>
              </w:rPr>
            </w:pPr>
            <w:r w:rsidDel="00000000" w:rsidR="00000000" w:rsidRPr="00000000">
              <w:rPr>
                <w:sz w:val="24"/>
                <w:szCs w:val="24"/>
                <w:rtl w:val="0"/>
              </w:rPr>
              <w:t xml:space="preserve">Approved</w:t>
            </w:r>
          </w:p>
        </w:tc>
      </w:tr>
      <w:tr>
        <w:trPr>
          <w:cantSplit w:val="0"/>
          <w:tblHeader w:val="0"/>
        </w:trPr>
        <w:tc>
          <w:tcPr/>
          <w:p w:rsidR="00000000" w:rsidDel="00000000" w:rsidP="00000000" w:rsidRDefault="00000000" w:rsidRPr="00000000" w14:paraId="0000009E">
            <w:pPr>
              <w:jc w:val="right"/>
              <w:rPr>
                <w:sz w:val="24"/>
                <w:szCs w:val="24"/>
              </w:rPr>
            </w:pPr>
            <w:r w:rsidDel="00000000" w:rsidR="00000000" w:rsidRPr="00000000">
              <w:rPr>
                <w:sz w:val="24"/>
                <w:szCs w:val="24"/>
                <w:rtl w:val="0"/>
              </w:rPr>
              <w:t xml:space="preserve">Approval date</w:t>
            </w:r>
          </w:p>
        </w:tc>
        <w:tc>
          <w:tcPr/>
          <w:p w:rsidR="00000000" w:rsidDel="00000000" w:rsidP="00000000" w:rsidRDefault="00000000" w:rsidRPr="00000000" w14:paraId="0000009F">
            <w:pPr>
              <w:rPr>
                <w:sz w:val="24"/>
                <w:szCs w:val="24"/>
              </w:rPr>
            </w:pPr>
            <w:r w:rsidDel="00000000" w:rsidR="00000000" w:rsidRPr="00000000">
              <w:rPr>
                <w:sz w:val="24"/>
                <w:szCs w:val="24"/>
                <w:rtl w:val="0"/>
              </w:rPr>
              <w:t xml:space="preserve">4/9/2022</w:t>
            </w:r>
          </w:p>
        </w:tc>
      </w:tr>
      <w:tr>
        <w:trPr>
          <w:cantSplit w:val="0"/>
          <w:tblHeader w:val="0"/>
        </w:trPr>
        <w:tc>
          <w:tcPr/>
          <w:p w:rsidR="00000000" w:rsidDel="00000000" w:rsidP="00000000" w:rsidRDefault="00000000" w:rsidRPr="00000000" w14:paraId="000000A0">
            <w:pPr>
              <w:jc w:val="right"/>
              <w:rPr>
                <w:sz w:val="24"/>
                <w:szCs w:val="24"/>
              </w:rPr>
            </w:pPr>
            <w:r w:rsidDel="00000000" w:rsidR="00000000" w:rsidRPr="00000000">
              <w:rPr>
                <w:sz w:val="24"/>
                <w:szCs w:val="24"/>
                <w:rtl w:val="0"/>
              </w:rPr>
              <w:t xml:space="preserve">Review date</w:t>
            </w:r>
          </w:p>
        </w:tc>
        <w:tc>
          <w:tcPr/>
          <w:p w:rsidR="00000000" w:rsidDel="00000000" w:rsidP="00000000" w:rsidRDefault="00000000" w:rsidRPr="00000000" w14:paraId="000000A1">
            <w:pPr>
              <w:rPr>
                <w:sz w:val="24"/>
                <w:szCs w:val="24"/>
              </w:rPr>
            </w:pPr>
            <w:r w:rsidDel="00000000" w:rsidR="00000000" w:rsidRPr="00000000">
              <w:rPr>
                <w:sz w:val="24"/>
                <w:szCs w:val="24"/>
                <w:rtl w:val="0"/>
              </w:rPr>
              <w:t xml:space="preserve">4/9/2024 </w:t>
            </w:r>
            <w:r w:rsidDel="00000000" w:rsidR="00000000" w:rsidRPr="00000000">
              <w:rPr>
                <w:i w:val="1"/>
                <w:sz w:val="16"/>
                <w:szCs w:val="16"/>
                <w:rtl w:val="0"/>
              </w:rPr>
              <w:t xml:space="preserve">or before if changes to framework</w:t>
            </w:r>
            <w:r w:rsidDel="00000000" w:rsidR="00000000" w:rsidRPr="00000000">
              <w:rPr>
                <w:rtl w:val="0"/>
              </w:rPr>
            </w:r>
          </w:p>
        </w:tc>
      </w:tr>
    </w:tbl>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Appendix 1:  Data for 2021-22</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tabs>
          <w:tab w:val="left" w:pos="1860"/>
        </w:tabs>
        <w:rPr>
          <w:b w:val="1"/>
          <w:color w:val="00b050"/>
          <w:sz w:val="20"/>
          <w:szCs w:val="20"/>
          <w:u w:val="single"/>
        </w:rPr>
      </w:pPr>
      <w:r w:rsidDel="00000000" w:rsidR="00000000" w:rsidRPr="00000000">
        <w:rPr>
          <w:b w:val="1"/>
          <w:color w:val="00b050"/>
          <w:sz w:val="20"/>
          <w:szCs w:val="20"/>
          <w:u w:val="single"/>
          <w:rtl w:val="0"/>
        </w:rPr>
        <w:t xml:space="preserve">Early Learning Goals for Literacy</w:t>
      </w:r>
    </w:p>
    <w:tbl>
      <w:tblPr>
        <w:tblStyle w:val="Table2"/>
        <w:tblW w:w="4077.000000000000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8"/>
        <w:gridCol w:w="2039"/>
        <w:tblGridChange w:id="0">
          <w:tblGrid>
            <w:gridCol w:w="2038"/>
            <w:gridCol w:w="2039"/>
          </w:tblGrid>
        </w:tblGridChange>
      </w:tblGrid>
      <w:tr>
        <w:trPr>
          <w:cantSplit w:val="0"/>
          <w:tblHeader w:val="0"/>
        </w:trPr>
        <w:tc>
          <w:tcPr/>
          <w:p w:rsidR="00000000" w:rsidDel="00000000" w:rsidP="00000000" w:rsidRDefault="00000000" w:rsidRPr="00000000" w14:paraId="000000AD">
            <w:pPr>
              <w:tabs>
                <w:tab w:val="left" w:pos="1860"/>
              </w:tabs>
              <w:rPr>
                <w:b w:val="1"/>
                <w:sz w:val="20"/>
                <w:szCs w:val="20"/>
                <w:highlight w:val="yellow"/>
              </w:rPr>
            </w:pPr>
            <w:r w:rsidDel="00000000" w:rsidR="00000000" w:rsidRPr="00000000">
              <w:rPr>
                <w:rtl w:val="0"/>
              </w:rPr>
            </w:r>
          </w:p>
        </w:tc>
        <w:tc>
          <w:tcPr/>
          <w:p w:rsidR="00000000" w:rsidDel="00000000" w:rsidP="00000000" w:rsidRDefault="00000000" w:rsidRPr="00000000" w14:paraId="000000AE">
            <w:pPr>
              <w:tabs>
                <w:tab w:val="left" w:pos="1860"/>
              </w:tabs>
              <w:rPr>
                <w:b w:val="1"/>
                <w:sz w:val="20"/>
                <w:szCs w:val="20"/>
                <w:highlight w:val="yellow"/>
              </w:rPr>
            </w:pPr>
            <w:r w:rsidDel="00000000" w:rsidR="00000000" w:rsidRPr="00000000">
              <w:rPr>
                <w:b w:val="1"/>
                <w:sz w:val="20"/>
                <w:szCs w:val="20"/>
                <w:highlight w:val="yellow"/>
                <w:rtl w:val="0"/>
              </w:rPr>
              <w:t xml:space="preserve">2022</w:t>
            </w:r>
          </w:p>
        </w:tc>
      </w:tr>
      <w:tr>
        <w:trPr>
          <w:cantSplit w:val="0"/>
          <w:tblHeader w:val="0"/>
        </w:trPr>
        <w:tc>
          <w:tcPr/>
          <w:p w:rsidR="00000000" w:rsidDel="00000000" w:rsidP="00000000" w:rsidRDefault="00000000" w:rsidRPr="00000000" w14:paraId="000000AF">
            <w:pPr>
              <w:tabs>
                <w:tab w:val="left" w:pos="1860"/>
              </w:tabs>
              <w:rPr>
                <w:b w:val="1"/>
                <w:sz w:val="20"/>
                <w:szCs w:val="20"/>
                <w:highlight w:val="yellow"/>
              </w:rPr>
            </w:pPr>
            <w:r w:rsidDel="00000000" w:rsidR="00000000" w:rsidRPr="00000000">
              <w:rPr>
                <w:b w:val="1"/>
                <w:sz w:val="20"/>
                <w:szCs w:val="20"/>
                <w:highlight w:val="yellow"/>
                <w:rtl w:val="0"/>
              </w:rPr>
              <w:t xml:space="preserve">Comprehension</w:t>
            </w:r>
          </w:p>
        </w:tc>
        <w:tc>
          <w:tcPr/>
          <w:p w:rsidR="00000000" w:rsidDel="00000000" w:rsidP="00000000" w:rsidRDefault="00000000" w:rsidRPr="00000000" w14:paraId="000000B0">
            <w:pPr>
              <w:tabs>
                <w:tab w:val="left" w:pos="1860"/>
              </w:tabs>
              <w:rPr>
                <w:b w:val="1"/>
                <w:sz w:val="20"/>
                <w:szCs w:val="20"/>
                <w:highlight w:val="yellow"/>
              </w:rPr>
            </w:pPr>
            <w:r w:rsidDel="00000000" w:rsidR="00000000" w:rsidRPr="00000000">
              <w:rPr>
                <w:b w:val="1"/>
                <w:sz w:val="20"/>
                <w:szCs w:val="20"/>
                <w:highlight w:val="yellow"/>
                <w:rtl w:val="0"/>
              </w:rPr>
              <w:t xml:space="preserve">24/28 =  86%</w:t>
            </w:r>
          </w:p>
        </w:tc>
      </w:tr>
      <w:tr>
        <w:trPr>
          <w:cantSplit w:val="0"/>
          <w:tblHeader w:val="0"/>
        </w:trPr>
        <w:tc>
          <w:tcPr/>
          <w:p w:rsidR="00000000" w:rsidDel="00000000" w:rsidP="00000000" w:rsidRDefault="00000000" w:rsidRPr="00000000" w14:paraId="000000B1">
            <w:pPr>
              <w:tabs>
                <w:tab w:val="left" w:pos="1860"/>
              </w:tabs>
              <w:rPr>
                <w:b w:val="1"/>
                <w:sz w:val="20"/>
                <w:szCs w:val="20"/>
                <w:highlight w:val="yellow"/>
              </w:rPr>
            </w:pPr>
            <w:r w:rsidDel="00000000" w:rsidR="00000000" w:rsidRPr="00000000">
              <w:rPr>
                <w:b w:val="1"/>
                <w:sz w:val="20"/>
                <w:szCs w:val="20"/>
                <w:highlight w:val="yellow"/>
                <w:rtl w:val="0"/>
              </w:rPr>
              <w:t xml:space="preserve">Word Reading</w:t>
            </w:r>
          </w:p>
        </w:tc>
        <w:tc>
          <w:tcPr/>
          <w:p w:rsidR="00000000" w:rsidDel="00000000" w:rsidP="00000000" w:rsidRDefault="00000000" w:rsidRPr="00000000" w14:paraId="000000B2">
            <w:pPr>
              <w:tabs>
                <w:tab w:val="left" w:pos="1860"/>
              </w:tabs>
              <w:rPr>
                <w:b w:val="1"/>
                <w:sz w:val="20"/>
                <w:szCs w:val="20"/>
                <w:highlight w:val="yellow"/>
              </w:rPr>
            </w:pPr>
            <w:r w:rsidDel="00000000" w:rsidR="00000000" w:rsidRPr="00000000">
              <w:rPr>
                <w:b w:val="1"/>
                <w:sz w:val="20"/>
                <w:szCs w:val="20"/>
                <w:highlight w:val="yellow"/>
                <w:rtl w:val="0"/>
              </w:rPr>
              <w:t xml:space="preserve">20/28 = 71%</w:t>
            </w:r>
          </w:p>
        </w:tc>
      </w:tr>
      <w:tr>
        <w:trPr>
          <w:cantSplit w:val="0"/>
          <w:tblHeader w:val="0"/>
        </w:trPr>
        <w:tc>
          <w:tcPr/>
          <w:p w:rsidR="00000000" w:rsidDel="00000000" w:rsidP="00000000" w:rsidRDefault="00000000" w:rsidRPr="00000000" w14:paraId="000000B3">
            <w:pPr>
              <w:tabs>
                <w:tab w:val="left" w:pos="1860"/>
              </w:tabs>
              <w:rPr>
                <w:b w:val="1"/>
                <w:sz w:val="20"/>
                <w:szCs w:val="20"/>
                <w:highlight w:val="yellow"/>
              </w:rPr>
            </w:pPr>
            <w:r w:rsidDel="00000000" w:rsidR="00000000" w:rsidRPr="00000000">
              <w:rPr>
                <w:b w:val="1"/>
                <w:sz w:val="20"/>
                <w:szCs w:val="20"/>
                <w:highlight w:val="yellow"/>
                <w:rtl w:val="0"/>
              </w:rPr>
              <w:t xml:space="preserve">Writing</w:t>
            </w:r>
          </w:p>
        </w:tc>
        <w:tc>
          <w:tcPr/>
          <w:p w:rsidR="00000000" w:rsidDel="00000000" w:rsidP="00000000" w:rsidRDefault="00000000" w:rsidRPr="00000000" w14:paraId="000000B4">
            <w:pPr>
              <w:tabs>
                <w:tab w:val="left" w:pos="1860"/>
              </w:tabs>
              <w:rPr>
                <w:b w:val="1"/>
                <w:sz w:val="20"/>
                <w:szCs w:val="20"/>
                <w:highlight w:val="yellow"/>
              </w:rPr>
            </w:pPr>
            <w:r w:rsidDel="00000000" w:rsidR="00000000" w:rsidRPr="00000000">
              <w:rPr>
                <w:b w:val="1"/>
                <w:sz w:val="20"/>
                <w:szCs w:val="20"/>
                <w:highlight w:val="yellow"/>
                <w:rtl w:val="0"/>
              </w:rPr>
              <w:t xml:space="preserve">21/28 = 75%</w:t>
            </w:r>
          </w:p>
        </w:tc>
      </w:tr>
    </w:tbl>
    <w:p w:rsidR="00000000" w:rsidDel="00000000" w:rsidP="00000000" w:rsidRDefault="00000000" w:rsidRPr="00000000" w14:paraId="000000B5">
      <w:pPr>
        <w:tabs>
          <w:tab w:val="left" w:pos="1860"/>
        </w:tabs>
        <w:rPr>
          <w:b w:val="1"/>
          <w:color w:val="00b050"/>
          <w:sz w:val="20"/>
          <w:szCs w:val="20"/>
          <w:u w:val="single"/>
        </w:rPr>
      </w:pPr>
      <w:r w:rsidDel="00000000" w:rsidR="00000000" w:rsidRPr="00000000">
        <w:rPr>
          <w:rtl w:val="0"/>
        </w:rPr>
      </w:r>
    </w:p>
    <w:p w:rsidR="00000000" w:rsidDel="00000000" w:rsidP="00000000" w:rsidRDefault="00000000" w:rsidRPr="00000000" w14:paraId="000000B6">
      <w:pPr>
        <w:rPr>
          <w:b w:val="1"/>
          <w:sz w:val="20"/>
          <w:szCs w:val="20"/>
          <w:highlight w:val="yellow"/>
        </w:rPr>
      </w:pPr>
      <w:r w:rsidDel="00000000" w:rsidR="00000000" w:rsidRPr="00000000">
        <w:rPr>
          <w:b w:val="1"/>
          <w:sz w:val="20"/>
          <w:szCs w:val="20"/>
          <w:highlight w:val="yellow"/>
          <w:rtl w:val="0"/>
        </w:rPr>
        <w:t xml:space="preserve">Phonics Screening Check Year One</w:t>
      </w:r>
    </w:p>
    <w:tbl>
      <w:tblPr>
        <w:tblStyle w:val="Table3"/>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6"/>
        <w:gridCol w:w="2556"/>
        <w:gridCol w:w="2556"/>
        <w:gridCol w:w="2586"/>
        <w:tblGridChange w:id="0">
          <w:tblGrid>
            <w:gridCol w:w="2496"/>
            <w:gridCol w:w="2556"/>
            <w:gridCol w:w="2556"/>
            <w:gridCol w:w="2586"/>
          </w:tblGrid>
        </w:tblGridChange>
      </w:tblGrid>
      <w:tr>
        <w:trPr>
          <w:cantSplit w:val="0"/>
          <w:tblHeader w:val="0"/>
        </w:trPr>
        <w:tc>
          <w:tcPr/>
          <w:p w:rsidR="00000000" w:rsidDel="00000000" w:rsidP="00000000" w:rsidRDefault="00000000" w:rsidRPr="00000000" w14:paraId="000000B7">
            <w:pPr>
              <w:rPr>
                <w:sz w:val="20"/>
                <w:szCs w:val="20"/>
                <w:highlight w:val="yellow"/>
              </w:rPr>
            </w:pPr>
            <w:r w:rsidDel="00000000" w:rsidR="00000000" w:rsidRPr="00000000">
              <w:rPr>
                <w:rtl w:val="0"/>
              </w:rPr>
            </w:r>
          </w:p>
        </w:tc>
        <w:tc>
          <w:tcPr/>
          <w:p w:rsidR="00000000" w:rsidDel="00000000" w:rsidP="00000000" w:rsidRDefault="00000000" w:rsidRPr="00000000" w14:paraId="000000B8">
            <w:pPr>
              <w:rPr>
                <w:b w:val="1"/>
                <w:sz w:val="20"/>
                <w:szCs w:val="20"/>
                <w:highlight w:val="yellow"/>
              </w:rPr>
            </w:pPr>
            <w:r w:rsidDel="00000000" w:rsidR="00000000" w:rsidRPr="00000000">
              <w:rPr>
                <w:b w:val="1"/>
                <w:sz w:val="20"/>
                <w:szCs w:val="20"/>
                <w:highlight w:val="yellow"/>
                <w:rtl w:val="0"/>
              </w:rPr>
              <w:t xml:space="preserve">2018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0B9">
            <w:pPr>
              <w:rPr>
                <w:b w:val="1"/>
                <w:sz w:val="20"/>
                <w:szCs w:val="20"/>
                <w:highlight w:val="yellow"/>
              </w:rPr>
            </w:pPr>
            <w:r w:rsidDel="00000000" w:rsidR="00000000" w:rsidRPr="00000000">
              <w:rPr>
                <w:b w:val="1"/>
                <w:sz w:val="20"/>
                <w:szCs w:val="20"/>
                <w:highlight w:val="yellow"/>
                <w:rtl w:val="0"/>
              </w:rPr>
              <w:t xml:space="preserve">2019</w:t>
            </w:r>
            <w:r w:rsidDel="00000000" w:rsidR="00000000" w:rsidRPr="00000000">
              <w:rPr>
                <w:b w:val="1"/>
                <w:color w:val="00b050"/>
                <w:sz w:val="20"/>
                <w:szCs w:val="20"/>
                <w:highlight w:val="yellow"/>
                <w:rtl w:val="0"/>
              </w:rPr>
              <w:t xml:space="preserve">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0BA">
            <w:pPr>
              <w:rPr>
                <w:b w:val="1"/>
                <w:sz w:val="20"/>
                <w:szCs w:val="20"/>
                <w:highlight w:val="yellow"/>
              </w:rPr>
            </w:pPr>
            <w:r w:rsidDel="00000000" w:rsidR="00000000" w:rsidRPr="00000000">
              <w:rPr>
                <w:b w:val="1"/>
                <w:sz w:val="20"/>
                <w:szCs w:val="20"/>
                <w:highlight w:val="yellow"/>
                <w:rtl w:val="0"/>
              </w:rPr>
              <w:t xml:space="preserve">2022 </w:t>
            </w:r>
          </w:p>
        </w:tc>
      </w:tr>
      <w:tr>
        <w:trPr>
          <w:cantSplit w:val="0"/>
          <w:tblHeader w:val="0"/>
        </w:trPr>
        <w:tc>
          <w:tcPr/>
          <w:p w:rsidR="00000000" w:rsidDel="00000000" w:rsidP="00000000" w:rsidRDefault="00000000" w:rsidRPr="00000000" w14:paraId="000000BB">
            <w:pPr>
              <w:rPr>
                <w:sz w:val="20"/>
                <w:szCs w:val="20"/>
                <w:highlight w:val="yellow"/>
              </w:rPr>
            </w:pPr>
            <w:r w:rsidDel="00000000" w:rsidR="00000000" w:rsidRPr="00000000">
              <w:rPr>
                <w:sz w:val="20"/>
                <w:szCs w:val="20"/>
                <w:highlight w:val="yellow"/>
                <w:rtl w:val="0"/>
              </w:rPr>
              <w:t xml:space="preserve">Working At</w:t>
            </w:r>
          </w:p>
        </w:tc>
        <w:tc>
          <w:tcPr/>
          <w:p w:rsidR="00000000" w:rsidDel="00000000" w:rsidP="00000000" w:rsidRDefault="00000000" w:rsidRPr="00000000" w14:paraId="000000BC">
            <w:pPr>
              <w:rPr>
                <w:color w:val="ff0000"/>
                <w:sz w:val="20"/>
                <w:szCs w:val="20"/>
                <w:highlight w:val="yellow"/>
              </w:rPr>
            </w:pPr>
            <w:r w:rsidDel="00000000" w:rsidR="00000000" w:rsidRPr="00000000">
              <w:rPr>
                <w:sz w:val="20"/>
                <w:szCs w:val="20"/>
                <w:highlight w:val="yellow"/>
                <w:rtl w:val="0"/>
              </w:rPr>
              <w:t xml:space="preserve">72.4%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82%</w:t>
            </w:r>
          </w:p>
        </w:tc>
        <w:tc>
          <w:tcPr/>
          <w:p w:rsidR="00000000" w:rsidDel="00000000" w:rsidP="00000000" w:rsidRDefault="00000000" w:rsidRPr="00000000" w14:paraId="000000BD">
            <w:pPr>
              <w:rPr>
                <w:color w:val="ff0000"/>
                <w:sz w:val="20"/>
                <w:szCs w:val="20"/>
                <w:highlight w:val="yellow"/>
              </w:rPr>
            </w:pPr>
            <w:r w:rsidDel="00000000" w:rsidR="00000000" w:rsidRPr="00000000">
              <w:rPr>
                <w:sz w:val="20"/>
                <w:szCs w:val="20"/>
                <w:highlight w:val="yellow"/>
                <w:rtl w:val="0"/>
              </w:rPr>
              <w:t xml:space="preserve">92.9% </w:t>
            </w:r>
            <w:r w:rsidDel="00000000" w:rsidR="00000000" w:rsidRPr="00000000">
              <w:rPr>
                <w:color w:val="ff0000"/>
                <w:sz w:val="20"/>
                <w:szCs w:val="20"/>
                <w:highlight w:val="yellow"/>
                <w:rtl w:val="0"/>
              </w:rPr>
              <w:t xml:space="preserve">82%</w:t>
            </w:r>
          </w:p>
        </w:tc>
        <w:tc>
          <w:tcPr/>
          <w:p w:rsidR="00000000" w:rsidDel="00000000" w:rsidP="00000000" w:rsidRDefault="00000000" w:rsidRPr="00000000" w14:paraId="000000BE">
            <w:pPr>
              <w:rPr>
                <w:sz w:val="20"/>
                <w:szCs w:val="20"/>
                <w:highlight w:val="yellow"/>
              </w:rPr>
            </w:pPr>
            <w:r w:rsidDel="00000000" w:rsidR="00000000" w:rsidRPr="00000000">
              <w:rPr>
                <w:sz w:val="20"/>
                <w:szCs w:val="20"/>
                <w:highlight w:val="yellow"/>
                <w:rtl w:val="0"/>
              </w:rPr>
              <w:t xml:space="preserve">Y1  22/29 = 76%</w:t>
            </w:r>
          </w:p>
          <w:p w:rsidR="00000000" w:rsidDel="00000000" w:rsidP="00000000" w:rsidRDefault="00000000" w:rsidRPr="00000000" w14:paraId="000000BF">
            <w:pPr>
              <w:rPr>
                <w:color w:val="ff0000"/>
                <w:sz w:val="20"/>
                <w:szCs w:val="20"/>
                <w:highlight w:val="yellow"/>
              </w:rPr>
            </w:pPr>
            <w:r w:rsidDel="00000000" w:rsidR="00000000" w:rsidRPr="00000000">
              <w:rPr>
                <w:sz w:val="20"/>
                <w:szCs w:val="20"/>
                <w:highlight w:val="yellow"/>
                <w:rtl w:val="0"/>
              </w:rPr>
              <w:t xml:space="preserve">Y2 1/3 resat and passed 33%</w:t>
            </w:r>
            <w:r w:rsidDel="00000000" w:rsidR="00000000" w:rsidRPr="00000000">
              <w:rPr>
                <w:rtl w:val="0"/>
              </w:rPr>
            </w:r>
          </w:p>
        </w:tc>
      </w:tr>
      <w:tr>
        <w:trPr>
          <w:cantSplit w:val="0"/>
          <w:tblHeader w:val="0"/>
        </w:trPr>
        <w:tc>
          <w:tcPr/>
          <w:p w:rsidR="00000000" w:rsidDel="00000000" w:rsidP="00000000" w:rsidRDefault="00000000" w:rsidRPr="00000000" w14:paraId="000000C0">
            <w:pPr>
              <w:rPr>
                <w:sz w:val="20"/>
                <w:szCs w:val="20"/>
                <w:highlight w:val="yellow"/>
              </w:rPr>
            </w:pPr>
            <w:r w:rsidDel="00000000" w:rsidR="00000000" w:rsidRPr="00000000">
              <w:rPr>
                <w:rtl w:val="0"/>
              </w:rPr>
            </w:r>
          </w:p>
        </w:tc>
        <w:tc>
          <w:tcPr/>
          <w:p w:rsidR="00000000" w:rsidDel="00000000" w:rsidP="00000000" w:rsidRDefault="00000000" w:rsidRPr="00000000" w14:paraId="000000C1">
            <w:pPr>
              <w:rPr>
                <w:sz w:val="20"/>
                <w:szCs w:val="20"/>
                <w:highlight w:val="yellow"/>
              </w:rPr>
            </w:pPr>
            <w:r w:rsidDel="00000000" w:rsidR="00000000" w:rsidRPr="00000000">
              <w:rPr>
                <w:rtl w:val="0"/>
              </w:rPr>
            </w:r>
          </w:p>
        </w:tc>
        <w:tc>
          <w:tcPr/>
          <w:p w:rsidR="00000000" w:rsidDel="00000000" w:rsidP="00000000" w:rsidRDefault="00000000" w:rsidRPr="00000000" w14:paraId="000000C2">
            <w:pPr>
              <w:rPr>
                <w:sz w:val="20"/>
                <w:szCs w:val="20"/>
                <w:highlight w:val="yellow"/>
              </w:rPr>
            </w:pPr>
            <w:r w:rsidDel="00000000" w:rsidR="00000000" w:rsidRPr="00000000">
              <w:rPr>
                <w:rtl w:val="0"/>
              </w:rPr>
            </w:r>
          </w:p>
        </w:tc>
        <w:tc>
          <w:tcPr/>
          <w:p w:rsidR="00000000" w:rsidDel="00000000" w:rsidP="00000000" w:rsidRDefault="00000000" w:rsidRPr="00000000" w14:paraId="000000C3">
            <w:pPr>
              <w:rPr>
                <w:color w:val="ff0000"/>
                <w:sz w:val="20"/>
                <w:szCs w:val="20"/>
                <w:highlight w:val="yellow"/>
              </w:rPr>
            </w:pPr>
            <w:r w:rsidDel="00000000" w:rsidR="00000000" w:rsidRPr="00000000">
              <w:rPr>
                <w:rtl w:val="0"/>
              </w:rPr>
            </w:r>
          </w:p>
        </w:tc>
      </w:tr>
    </w:tbl>
    <w:p w:rsidR="00000000" w:rsidDel="00000000" w:rsidP="00000000" w:rsidRDefault="00000000" w:rsidRPr="00000000" w14:paraId="000000C4">
      <w:pPr>
        <w:tabs>
          <w:tab w:val="left" w:pos="1860"/>
        </w:tabs>
        <w:rPr>
          <w:b w:val="1"/>
          <w:sz w:val="24"/>
          <w:szCs w:val="24"/>
          <w:highlight w:val="yellow"/>
        </w:rPr>
      </w:pPr>
      <w:r w:rsidDel="00000000" w:rsidR="00000000" w:rsidRPr="00000000">
        <w:rPr>
          <w:rtl w:val="0"/>
        </w:rPr>
      </w:r>
    </w:p>
    <w:p w:rsidR="00000000" w:rsidDel="00000000" w:rsidP="00000000" w:rsidRDefault="00000000" w:rsidRPr="00000000" w14:paraId="000000C5">
      <w:pPr>
        <w:tabs>
          <w:tab w:val="left" w:pos="1860"/>
        </w:tabs>
        <w:rPr>
          <w:b w:val="1"/>
          <w:sz w:val="24"/>
          <w:szCs w:val="24"/>
          <w:highlight w:val="yellow"/>
        </w:rPr>
      </w:pPr>
      <w:r w:rsidDel="00000000" w:rsidR="00000000" w:rsidRPr="00000000">
        <w:rPr>
          <w:rtl w:val="0"/>
        </w:rPr>
      </w:r>
    </w:p>
    <w:p w:rsidR="00000000" w:rsidDel="00000000" w:rsidP="00000000" w:rsidRDefault="00000000" w:rsidRPr="00000000" w14:paraId="000000C6">
      <w:pPr>
        <w:rPr>
          <w:b w:val="1"/>
          <w:sz w:val="20"/>
          <w:szCs w:val="20"/>
          <w:highlight w:val="yellow"/>
        </w:rPr>
      </w:pPr>
      <w:r w:rsidDel="00000000" w:rsidR="00000000" w:rsidRPr="00000000">
        <w:rPr>
          <w:b w:val="1"/>
          <w:sz w:val="20"/>
          <w:szCs w:val="20"/>
          <w:highlight w:val="yellow"/>
          <w:rtl w:val="0"/>
        </w:rPr>
        <w:t xml:space="preserve">Key Stage One – working at expected standard or above</w:t>
      </w:r>
    </w:p>
    <w:tbl>
      <w:tblPr>
        <w:tblStyle w:val="Table4"/>
        <w:tblW w:w="10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8"/>
        <w:gridCol w:w="2053"/>
        <w:gridCol w:w="1560"/>
        <w:gridCol w:w="1842"/>
        <w:gridCol w:w="2127"/>
        <w:tblGridChange w:id="0">
          <w:tblGrid>
            <w:gridCol w:w="2478"/>
            <w:gridCol w:w="2053"/>
            <w:gridCol w:w="1560"/>
            <w:gridCol w:w="1842"/>
            <w:gridCol w:w="2127"/>
          </w:tblGrid>
        </w:tblGridChange>
      </w:tblGrid>
      <w:tr>
        <w:trPr>
          <w:cantSplit w:val="0"/>
          <w:tblHeader w:val="0"/>
        </w:trPr>
        <w:tc>
          <w:tcPr/>
          <w:p w:rsidR="00000000" w:rsidDel="00000000" w:rsidP="00000000" w:rsidRDefault="00000000" w:rsidRPr="00000000" w14:paraId="000000C7">
            <w:pPr>
              <w:rPr>
                <w:b w:val="1"/>
                <w:sz w:val="20"/>
                <w:szCs w:val="20"/>
                <w:highlight w:val="yellow"/>
              </w:rPr>
            </w:pPr>
            <w:r w:rsidDel="00000000" w:rsidR="00000000" w:rsidRPr="00000000">
              <w:rPr>
                <w:rtl w:val="0"/>
              </w:rPr>
            </w:r>
          </w:p>
        </w:tc>
        <w:tc>
          <w:tcPr/>
          <w:p w:rsidR="00000000" w:rsidDel="00000000" w:rsidP="00000000" w:rsidRDefault="00000000" w:rsidRPr="00000000" w14:paraId="000000C8">
            <w:pPr>
              <w:rPr>
                <w:b w:val="1"/>
                <w:sz w:val="20"/>
                <w:szCs w:val="20"/>
                <w:highlight w:val="yellow"/>
              </w:rPr>
            </w:pPr>
            <w:r w:rsidDel="00000000" w:rsidR="00000000" w:rsidRPr="00000000">
              <w:rPr>
                <w:b w:val="1"/>
                <w:sz w:val="20"/>
                <w:szCs w:val="20"/>
                <w:highlight w:val="yellow"/>
                <w:rtl w:val="0"/>
              </w:rPr>
              <w:t xml:space="preserve">2018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0C9">
            <w:pPr>
              <w:rPr>
                <w:b w:val="1"/>
                <w:sz w:val="20"/>
                <w:szCs w:val="20"/>
                <w:highlight w:val="yellow"/>
              </w:rPr>
            </w:pPr>
            <w:r w:rsidDel="00000000" w:rsidR="00000000" w:rsidRPr="00000000">
              <w:rPr>
                <w:b w:val="1"/>
                <w:sz w:val="20"/>
                <w:szCs w:val="20"/>
                <w:highlight w:val="yellow"/>
                <w:rtl w:val="0"/>
              </w:rPr>
              <w:t xml:space="preserve">2019 </w:t>
            </w:r>
            <w:r w:rsidDel="00000000" w:rsidR="00000000" w:rsidRPr="00000000">
              <w:rPr>
                <w:b w:val="1"/>
                <w:color w:val="00b050"/>
                <w:sz w:val="20"/>
                <w:szCs w:val="20"/>
                <w:highlight w:val="yellow"/>
                <w:rtl w:val="0"/>
              </w:rPr>
              <w:t xml:space="preserve">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0CA">
            <w:pPr>
              <w:rPr>
                <w:b w:val="1"/>
                <w:sz w:val="20"/>
                <w:szCs w:val="20"/>
                <w:highlight w:val="yellow"/>
              </w:rPr>
            </w:pPr>
            <w:r w:rsidDel="00000000" w:rsidR="00000000" w:rsidRPr="00000000">
              <w:rPr>
                <w:b w:val="1"/>
                <w:sz w:val="20"/>
                <w:szCs w:val="20"/>
                <w:highlight w:val="yellow"/>
                <w:rtl w:val="0"/>
              </w:rPr>
              <w:t xml:space="preserve">2022 </w:t>
            </w:r>
          </w:p>
        </w:tc>
        <w:tc>
          <w:tcPr/>
          <w:p w:rsidR="00000000" w:rsidDel="00000000" w:rsidP="00000000" w:rsidRDefault="00000000" w:rsidRPr="00000000" w14:paraId="000000CB">
            <w:pPr>
              <w:rPr>
                <w:b w:val="1"/>
                <w:sz w:val="20"/>
                <w:szCs w:val="20"/>
                <w:highlight w:val="yellow"/>
              </w:rPr>
            </w:pPr>
            <w:r w:rsidDel="00000000" w:rsidR="00000000" w:rsidRPr="00000000">
              <w:rPr>
                <w:b w:val="1"/>
                <w:sz w:val="20"/>
                <w:szCs w:val="20"/>
                <w:highlight w:val="yellow"/>
                <w:rtl w:val="0"/>
              </w:rPr>
              <w:t xml:space="preserve">Combined 2022 RWM</w:t>
            </w:r>
          </w:p>
        </w:tc>
      </w:tr>
      <w:tr>
        <w:trPr>
          <w:cantSplit w:val="0"/>
          <w:tblHeader w:val="0"/>
        </w:trPr>
        <w:tc>
          <w:tcPr/>
          <w:p w:rsidR="00000000" w:rsidDel="00000000" w:rsidP="00000000" w:rsidRDefault="00000000" w:rsidRPr="00000000" w14:paraId="000000CC">
            <w:pPr>
              <w:rPr>
                <w:sz w:val="20"/>
                <w:szCs w:val="20"/>
                <w:highlight w:val="yellow"/>
              </w:rPr>
            </w:pPr>
            <w:r w:rsidDel="00000000" w:rsidR="00000000" w:rsidRPr="00000000">
              <w:rPr>
                <w:sz w:val="20"/>
                <w:szCs w:val="20"/>
                <w:highlight w:val="yellow"/>
                <w:rtl w:val="0"/>
              </w:rPr>
              <w:t xml:space="preserve">Reading</w:t>
            </w:r>
          </w:p>
        </w:tc>
        <w:tc>
          <w:tcPr/>
          <w:p w:rsidR="00000000" w:rsidDel="00000000" w:rsidP="00000000" w:rsidRDefault="00000000" w:rsidRPr="00000000" w14:paraId="000000CD">
            <w:pPr>
              <w:rPr>
                <w:color w:val="ff0000"/>
                <w:sz w:val="20"/>
                <w:szCs w:val="20"/>
                <w:highlight w:val="yellow"/>
              </w:rPr>
            </w:pPr>
            <w:r w:rsidDel="00000000" w:rsidR="00000000" w:rsidRPr="00000000">
              <w:rPr>
                <w:sz w:val="20"/>
                <w:szCs w:val="20"/>
                <w:highlight w:val="yellow"/>
                <w:rtl w:val="0"/>
              </w:rPr>
              <w:t xml:space="preserve">77.8%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75%</w:t>
            </w:r>
          </w:p>
        </w:tc>
        <w:tc>
          <w:tcPr/>
          <w:p w:rsidR="00000000" w:rsidDel="00000000" w:rsidP="00000000" w:rsidRDefault="00000000" w:rsidRPr="00000000" w14:paraId="000000CE">
            <w:pPr>
              <w:rPr>
                <w:color w:val="ff0000"/>
                <w:sz w:val="20"/>
                <w:szCs w:val="20"/>
                <w:highlight w:val="yellow"/>
              </w:rPr>
            </w:pPr>
            <w:r w:rsidDel="00000000" w:rsidR="00000000" w:rsidRPr="00000000">
              <w:rPr>
                <w:sz w:val="20"/>
                <w:szCs w:val="20"/>
                <w:highlight w:val="yellow"/>
                <w:rtl w:val="0"/>
              </w:rPr>
              <w:t xml:space="preserve">65.5%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75%</w:t>
            </w:r>
          </w:p>
        </w:tc>
        <w:tc>
          <w:tcPr/>
          <w:p w:rsidR="00000000" w:rsidDel="00000000" w:rsidP="00000000" w:rsidRDefault="00000000" w:rsidRPr="00000000" w14:paraId="000000CF">
            <w:pPr>
              <w:rPr>
                <w:sz w:val="20"/>
                <w:szCs w:val="20"/>
                <w:highlight w:val="yellow"/>
              </w:rPr>
            </w:pPr>
            <w:r w:rsidDel="00000000" w:rsidR="00000000" w:rsidRPr="00000000">
              <w:rPr>
                <w:sz w:val="20"/>
                <w:szCs w:val="20"/>
                <w:highlight w:val="yellow"/>
                <w:rtl w:val="0"/>
              </w:rPr>
              <w:t xml:space="preserve">17/21 = 81%</w:t>
            </w:r>
          </w:p>
        </w:tc>
        <w:tc>
          <w:tcPr>
            <w:vMerge w:val="restart"/>
          </w:tcPr>
          <w:p w:rsidR="00000000" w:rsidDel="00000000" w:rsidP="00000000" w:rsidRDefault="00000000" w:rsidRPr="00000000" w14:paraId="000000D0">
            <w:pPr>
              <w:jc w:val="center"/>
              <w:rPr>
                <w:sz w:val="20"/>
                <w:szCs w:val="20"/>
                <w:highlight w:val="yellow"/>
              </w:rPr>
            </w:pPr>
            <w:r w:rsidDel="00000000" w:rsidR="00000000" w:rsidRPr="00000000">
              <w:rPr>
                <w:sz w:val="20"/>
                <w:szCs w:val="20"/>
                <w:highlight w:val="yellow"/>
                <w:rtl w:val="0"/>
              </w:rPr>
              <w:t xml:space="preserve">12/21 = 57%</w:t>
            </w:r>
          </w:p>
        </w:tc>
      </w:tr>
      <w:tr>
        <w:trPr>
          <w:cantSplit w:val="0"/>
          <w:tblHeader w:val="0"/>
        </w:trPr>
        <w:tc>
          <w:tcPr/>
          <w:p w:rsidR="00000000" w:rsidDel="00000000" w:rsidP="00000000" w:rsidRDefault="00000000" w:rsidRPr="00000000" w14:paraId="000000D1">
            <w:pPr>
              <w:rPr>
                <w:sz w:val="20"/>
                <w:szCs w:val="20"/>
                <w:highlight w:val="yellow"/>
              </w:rPr>
            </w:pPr>
            <w:r w:rsidDel="00000000" w:rsidR="00000000" w:rsidRPr="00000000">
              <w:rPr>
                <w:sz w:val="20"/>
                <w:szCs w:val="20"/>
                <w:highlight w:val="yellow"/>
                <w:rtl w:val="0"/>
              </w:rPr>
              <w:t xml:space="preserve">Writing</w:t>
            </w:r>
          </w:p>
        </w:tc>
        <w:tc>
          <w:tcPr/>
          <w:p w:rsidR="00000000" w:rsidDel="00000000" w:rsidP="00000000" w:rsidRDefault="00000000" w:rsidRPr="00000000" w14:paraId="000000D2">
            <w:pPr>
              <w:rPr>
                <w:color w:val="ff0000"/>
                <w:sz w:val="20"/>
                <w:szCs w:val="20"/>
                <w:highlight w:val="yellow"/>
              </w:rPr>
            </w:pPr>
            <w:r w:rsidDel="00000000" w:rsidR="00000000" w:rsidRPr="00000000">
              <w:rPr>
                <w:sz w:val="20"/>
                <w:szCs w:val="20"/>
                <w:highlight w:val="yellow"/>
                <w:rtl w:val="0"/>
              </w:rPr>
              <w:t xml:space="preserve">74.1%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70%</w:t>
            </w:r>
          </w:p>
        </w:tc>
        <w:tc>
          <w:tcPr/>
          <w:p w:rsidR="00000000" w:rsidDel="00000000" w:rsidP="00000000" w:rsidRDefault="00000000" w:rsidRPr="00000000" w14:paraId="000000D3">
            <w:pPr>
              <w:rPr>
                <w:color w:val="ff0000"/>
                <w:sz w:val="20"/>
                <w:szCs w:val="20"/>
                <w:highlight w:val="yellow"/>
              </w:rPr>
            </w:pPr>
            <w:r w:rsidDel="00000000" w:rsidR="00000000" w:rsidRPr="00000000">
              <w:rPr>
                <w:sz w:val="20"/>
                <w:szCs w:val="20"/>
                <w:highlight w:val="yellow"/>
                <w:rtl w:val="0"/>
              </w:rPr>
              <w:t xml:space="preserve">65.5% </w:t>
            </w:r>
            <w:r w:rsidDel="00000000" w:rsidR="00000000" w:rsidRPr="00000000">
              <w:rPr>
                <w:color w:val="ff0000"/>
                <w:sz w:val="20"/>
                <w:szCs w:val="20"/>
                <w:highlight w:val="yellow"/>
                <w:rtl w:val="0"/>
              </w:rPr>
              <w:t xml:space="preserve">69%</w:t>
            </w:r>
          </w:p>
        </w:tc>
        <w:tc>
          <w:tcPr/>
          <w:p w:rsidR="00000000" w:rsidDel="00000000" w:rsidP="00000000" w:rsidRDefault="00000000" w:rsidRPr="00000000" w14:paraId="000000D4">
            <w:pPr>
              <w:rPr>
                <w:sz w:val="20"/>
                <w:szCs w:val="20"/>
                <w:highlight w:val="yellow"/>
              </w:rPr>
            </w:pPr>
            <w:r w:rsidDel="00000000" w:rsidR="00000000" w:rsidRPr="00000000">
              <w:rPr>
                <w:sz w:val="20"/>
                <w:szCs w:val="20"/>
                <w:highlight w:val="yellow"/>
                <w:rtl w:val="0"/>
              </w:rPr>
              <w:t xml:space="preserve">12/21  =  57%</w:t>
            </w:r>
          </w:p>
        </w:tc>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bl>
    <w:p w:rsidR="00000000" w:rsidDel="00000000" w:rsidP="00000000" w:rsidRDefault="00000000" w:rsidRPr="00000000" w14:paraId="000000D6">
      <w:pPr>
        <w:rPr>
          <w:b w:val="1"/>
          <w:sz w:val="28"/>
          <w:szCs w:val="28"/>
          <w:highlight w:val="yellow"/>
        </w:rPr>
      </w:pPr>
      <w:r w:rsidDel="00000000" w:rsidR="00000000" w:rsidRPr="00000000">
        <w:rPr>
          <w:rtl w:val="0"/>
        </w:rPr>
      </w:r>
    </w:p>
    <w:p w:rsidR="00000000" w:rsidDel="00000000" w:rsidP="00000000" w:rsidRDefault="00000000" w:rsidRPr="00000000" w14:paraId="000000D7">
      <w:pPr>
        <w:rPr>
          <w:b w:val="1"/>
          <w:sz w:val="20"/>
          <w:szCs w:val="20"/>
          <w:highlight w:val="yellow"/>
        </w:rPr>
      </w:pPr>
      <w:r w:rsidDel="00000000" w:rsidR="00000000" w:rsidRPr="00000000">
        <w:rPr>
          <w:b w:val="1"/>
          <w:sz w:val="20"/>
          <w:szCs w:val="20"/>
          <w:highlight w:val="yellow"/>
          <w:rtl w:val="0"/>
        </w:rPr>
        <w:t xml:space="preserve">Key Stage One – working at greater depth</w:t>
      </w:r>
    </w:p>
    <w:tbl>
      <w:tblPr>
        <w:tblStyle w:val="Table5"/>
        <w:tblW w:w="10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7"/>
        <w:gridCol w:w="2044"/>
        <w:gridCol w:w="1560"/>
        <w:gridCol w:w="1842"/>
        <w:gridCol w:w="2127"/>
        <w:tblGridChange w:id="0">
          <w:tblGrid>
            <w:gridCol w:w="2487"/>
            <w:gridCol w:w="2044"/>
            <w:gridCol w:w="1560"/>
            <w:gridCol w:w="1842"/>
            <w:gridCol w:w="2127"/>
          </w:tblGrid>
        </w:tblGridChange>
      </w:tblGrid>
      <w:tr>
        <w:trPr>
          <w:cantSplit w:val="0"/>
          <w:tblHeader w:val="0"/>
        </w:trPr>
        <w:tc>
          <w:tcPr/>
          <w:p w:rsidR="00000000" w:rsidDel="00000000" w:rsidP="00000000" w:rsidRDefault="00000000" w:rsidRPr="00000000" w14:paraId="000000D8">
            <w:pPr>
              <w:rPr>
                <w:b w:val="1"/>
                <w:sz w:val="20"/>
                <w:szCs w:val="20"/>
                <w:highlight w:val="yellow"/>
              </w:rPr>
            </w:pPr>
            <w:r w:rsidDel="00000000" w:rsidR="00000000" w:rsidRPr="00000000">
              <w:rPr>
                <w:rtl w:val="0"/>
              </w:rPr>
            </w:r>
          </w:p>
        </w:tc>
        <w:tc>
          <w:tcPr/>
          <w:p w:rsidR="00000000" w:rsidDel="00000000" w:rsidP="00000000" w:rsidRDefault="00000000" w:rsidRPr="00000000" w14:paraId="000000D9">
            <w:pPr>
              <w:rPr>
                <w:b w:val="1"/>
                <w:sz w:val="20"/>
                <w:szCs w:val="20"/>
                <w:highlight w:val="yellow"/>
              </w:rPr>
            </w:pPr>
            <w:r w:rsidDel="00000000" w:rsidR="00000000" w:rsidRPr="00000000">
              <w:rPr>
                <w:b w:val="1"/>
                <w:sz w:val="20"/>
                <w:szCs w:val="20"/>
                <w:highlight w:val="yellow"/>
                <w:rtl w:val="0"/>
              </w:rPr>
              <w:t xml:space="preserve">2018 </w:t>
            </w:r>
            <w:r w:rsidDel="00000000" w:rsidR="00000000" w:rsidRPr="00000000">
              <w:rPr>
                <w:b w:val="1"/>
                <w:color w:val="00b050"/>
                <w:sz w:val="20"/>
                <w:szCs w:val="20"/>
                <w:highlight w:val="yellow"/>
                <w:rtl w:val="0"/>
              </w:rPr>
              <w:t xml:space="preserve">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0DA">
            <w:pPr>
              <w:rPr>
                <w:b w:val="1"/>
                <w:sz w:val="20"/>
                <w:szCs w:val="20"/>
                <w:highlight w:val="yellow"/>
              </w:rPr>
            </w:pPr>
            <w:r w:rsidDel="00000000" w:rsidR="00000000" w:rsidRPr="00000000">
              <w:rPr>
                <w:b w:val="1"/>
                <w:sz w:val="20"/>
                <w:szCs w:val="20"/>
                <w:highlight w:val="yellow"/>
                <w:rtl w:val="0"/>
              </w:rPr>
              <w:t xml:space="preserve">2019 </w:t>
            </w:r>
            <w:r w:rsidDel="00000000" w:rsidR="00000000" w:rsidRPr="00000000">
              <w:rPr>
                <w:b w:val="1"/>
                <w:color w:val="00b050"/>
                <w:sz w:val="20"/>
                <w:szCs w:val="20"/>
                <w:highlight w:val="yellow"/>
                <w:rtl w:val="0"/>
              </w:rPr>
              <w:t xml:space="preserve">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0DB">
            <w:pPr>
              <w:rPr>
                <w:b w:val="1"/>
                <w:sz w:val="20"/>
                <w:szCs w:val="20"/>
                <w:highlight w:val="yellow"/>
              </w:rPr>
            </w:pPr>
            <w:r w:rsidDel="00000000" w:rsidR="00000000" w:rsidRPr="00000000">
              <w:rPr>
                <w:b w:val="1"/>
                <w:sz w:val="20"/>
                <w:szCs w:val="20"/>
                <w:highlight w:val="yellow"/>
                <w:rtl w:val="0"/>
              </w:rPr>
              <w:t xml:space="preserve">2022</w:t>
            </w:r>
          </w:p>
        </w:tc>
        <w:tc>
          <w:tcPr/>
          <w:p w:rsidR="00000000" w:rsidDel="00000000" w:rsidP="00000000" w:rsidRDefault="00000000" w:rsidRPr="00000000" w14:paraId="000000DC">
            <w:pPr>
              <w:rPr>
                <w:b w:val="1"/>
                <w:sz w:val="20"/>
                <w:szCs w:val="20"/>
                <w:highlight w:val="yellow"/>
              </w:rPr>
            </w:pPr>
            <w:r w:rsidDel="00000000" w:rsidR="00000000" w:rsidRPr="00000000">
              <w:rPr>
                <w:b w:val="1"/>
                <w:sz w:val="20"/>
                <w:szCs w:val="20"/>
                <w:highlight w:val="yellow"/>
                <w:rtl w:val="0"/>
              </w:rPr>
              <w:t xml:space="preserve">Combined 2022 RWM</w:t>
            </w:r>
          </w:p>
        </w:tc>
      </w:tr>
      <w:tr>
        <w:trPr>
          <w:cantSplit w:val="0"/>
          <w:tblHeader w:val="0"/>
        </w:trPr>
        <w:tc>
          <w:tcPr/>
          <w:p w:rsidR="00000000" w:rsidDel="00000000" w:rsidP="00000000" w:rsidRDefault="00000000" w:rsidRPr="00000000" w14:paraId="000000DD">
            <w:pPr>
              <w:rPr>
                <w:sz w:val="20"/>
                <w:szCs w:val="20"/>
                <w:highlight w:val="yellow"/>
              </w:rPr>
            </w:pPr>
            <w:r w:rsidDel="00000000" w:rsidR="00000000" w:rsidRPr="00000000">
              <w:rPr>
                <w:sz w:val="20"/>
                <w:szCs w:val="20"/>
                <w:highlight w:val="yellow"/>
                <w:rtl w:val="0"/>
              </w:rPr>
              <w:t xml:space="preserve">Reading</w:t>
            </w:r>
          </w:p>
        </w:tc>
        <w:tc>
          <w:tcPr/>
          <w:p w:rsidR="00000000" w:rsidDel="00000000" w:rsidP="00000000" w:rsidRDefault="00000000" w:rsidRPr="00000000" w14:paraId="000000DE">
            <w:pPr>
              <w:rPr>
                <w:color w:val="ff0000"/>
                <w:sz w:val="20"/>
                <w:szCs w:val="20"/>
                <w:highlight w:val="yellow"/>
              </w:rPr>
            </w:pPr>
            <w:r w:rsidDel="00000000" w:rsidR="00000000" w:rsidRPr="00000000">
              <w:rPr>
                <w:sz w:val="20"/>
                <w:szCs w:val="20"/>
                <w:highlight w:val="yellow"/>
                <w:rtl w:val="0"/>
              </w:rPr>
              <w:t xml:space="preserve">22.2%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26%</w:t>
            </w:r>
          </w:p>
        </w:tc>
        <w:tc>
          <w:tcPr/>
          <w:p w:rsidR="00000000" w:rsidDel="00000000" w:rsidP="00000000" w:rsidRDefault="00000000" w:rsidRPr="00000000" w14:paraId="000000DF">
            <w:pPr>
              <w:rPr>
                <w:color w:val="ff0000"/>
                <w:sz w:val="20"/>
                <w:szCs w:val="20"/>
                <w:highlight w:val="yellow"/>
              </w:rPr>
            </w:pPr>
            <w:r w:rsidDel="00000000" w:rsidR="00000000" w:rsidRPr="00000000">
              <w:rPr>
                <w:sz w:val="20"/>
                <w:szCs w:val="20"/>
                <w:highlight w:val="yellow"/>
                <w:rtl w:val="0"/>
              </w:rPr>
              <w:t xml:space="preserve">17.2% </w:t>
            </w:r>
            <w:r w:rsidDel="00000000" w:rsidR="00000000" w:rsidRPr="00000000">
              <w:rPr>
                <w:color w:val="ff0000"/>
                <w:sz w:val="20"/>
                <w:szCs w:val="20"/>
                <w:highlight w:val="yellow"/>
                <w:rtl w:val="0"/>
              </w:rPr>
              <w:t xml:space="preserve">25%</w:t>
            </w:r>
          </w:p>
        </w:tc>
        <w:tc>
          <w:tcPr/>
          <w:p w:rsidR="00000000" w:rsidDel="00000000" w:rsidP="00000000" w:rsidRDefault="00000000" w:rsidRPr="00000000" w14:paraId="000000E0">
            <w:pPr>
              <w:rPr>
                <w:sz w:val="20"/>
                <w:szCs w:val="20"/>
                <w:highlight w:val="yellow"/>
              </w:rPr>
            </w:pPr>
            <w:r w:rsidDel="00000000" w:rsidR="00000000" w:rsidRPr="00000000">
              <w:rPr>
                <w:sz w:val="20"/>
                <w:szCs w:val="20"/>
                <w:highlight w:val="yellow"/>
                <w:rtl w:val="0"/>
              </w:rPr>
              <w:t xml:space="preserve">6/21  = 29%</w:t>
            </w:r>
          </w:p>
        </w:tc>
        <w:tc>
          <w:tcPr>
            <w:vMerge w:val="restart"/>
          </w:tcPr>
          <w:p w:rsidR="00000000" w:rsidDel="00000000" w:rsidP="00000000" w:rsidRDefault="00000000" w:rsidRPr="00000000" w14:paraId="000000E1">
            <w:pPr>
              <w:jc w:val="center"/>
              <w:rPr>
                <w:sz w:val="20"/>
                <w:szCs w:val="20"/>
                <w:highlight w:val="yellow"/>
              </w:rPr>
            </w:pPr>
            <w:r w:rsidDel="00000000" w:rsidR="00000000" w:rsidRPr="00000000">
              <w:rPr>
                <w:sz w:val="20"/>
                <w:szCs w:val="20"/>
                <w:highlight w:val="yellow"/>
                <w:rtl w:val="0"/>
              </w:rPr>
              <w:t xml:space="preserve">1/21 = 5%</w:t>
            </w:r>
          </w:p>
        </w:tc>
      </w:tr>
      <w:tr>
        <w:trPr>
          <w:cantSplit w:val="0"/>
          <w:trHeight w:val="271" w:hRule="atLeast"/>
          <w:tblHeader w:val="0"/>
        </w:trPr>
        <w:tc>
          <w:tcPr/>
          <w:p w:rsidR="00000000" w:rsidDel="00000000" w:rsidP="00000000" w:rsidRDefault="00000000" w:rsidRPr="00000000" w14:paraId="000000E2">
            <w:pPr>
              <w:rPr>
                <w:sz w:val="20"/>
                <w:szCs w:val="20"/>
                <w:highlight w:val="yellow"/>
              </w:rPr>
            </w:pPr>
            <w:r w:rsidDel="00000000" w:rsidR="00000000" w:rsidRPr="00000000">
              <w:rPr>
                <w:sz w:val="20"/>
                <w:szCs w:val="20"/>
                <w:highlight w:val="yellow"/>
                <w:rtl w:val="0"/>
              </w:rPr>
              <w:t xml:space="preserve">Writing</w:t>
            </w:r>
          </w:p>
        </w:tc>
        <w:tc>
          <w:tcPr/>
          <w:p w:rsidR="00000000" w:rsidDel="00000000" w:rsidP="00000000" w:rsidRDefault="00000000" w:rsidRPr="00000000" w14:paraId="000000E3">
            <w:pPr>
              <w:rPr>
                <w:color w:val="ff0000"/>
                <w:sz w:val="20"/>
                <w:szCs w:val="20"/>
                <w:highlight w:val="yellow"/>
              </w:rPr>
            </w:pPr>
            <w:r w:rsidDel="00000000" w:rsidR="00000000" w:rsidRPr="00000000">
              <w:rPr>
                <w:sz w:val="20"/>
                <w:szCs w:val="20"/>
                <w:highlight w:val="yellow"/>
                <w:rtl w:val="0"/>
              </w:rPr>
              <w:t xml:space="preserve">18.5%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16%</w:t>
            </w:r>
          </w:p>
        </w:tc>
        <w:tc>
          <w:tcPr/>
          <w:p w:rsidR="00000000" w:rsidDel="00000000" w:rsidP="00000000" w:rsidRDefault="00000000" w:rsidRPr="00000000" w14:paraId="000000E4">
            <w:pPr>
              <w:rPr>
                <w:color w:val="ff0000"/>
                <w:sz w:val="20"/>
                <w:szCs w:val="20"/>
                <w:highlight w:val="yellow"/>
              </w:rPr>
            </w:pPr>
            <w:r w:rsidDel="00000000" w:rsidR="00000000" w:rsidRPr="00000000">
              <w:rPr>
                <w:sz w:val="20"/>
                <w:szCs w:val="20"/>
                <w:highlight w:val="yellow"/>
                <w:rtl w:val="0"/>
              </w:rPr>
              <w:t xml:space="preserve">15.9%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15%</w:t>
            </w:r>
          </w:p>
        </w:tc>
        <w:tc>
          <w:tcPr/>
          <w:p w:rsidR="00000000" w:rsidDel="00000000" w:rsidP="00000000" w:rsidRDefault="00000000" w:rsidRPr="00000000" w14:paraId="000000E5">
            <w:pPr>
              <w:rPr>
                <w:sz w:val="20"/>
                <w:szCs w:val="20"/>
                <w:highlight w:val="yellow"/>
              </w:rPr>
            </w:pPr>
            <w:r w:rsidDel="00000000" w:rsidR="00000000" w:rsidRPr="00000000">
              <w:rPr>
                <w:sz w:val="20"/>
                <w:szCs w:val="20"/>
                <w:highlight w:val="yellow"/>
                <w:rtl w:val="0"/>
              </w:rPr>
              <w:t xml:space="preserve">1/21 = 5%</w:t>
            </w:r>
          </w:p>
        </w:tc>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bl>
    <w:p w:rsidR="00000000" w:rsidDel="00000000" w:rsidP="00000000" w:rsidRDefault="00000000" w:rsidRPr="00000000" w14:paraId="000000E7">
      <w:pPr>
        <w:rPr>
          <w:b w:val="1"/>
          <w:color w:val="0000ff"/>
          <w:sz w:val="20"/>
          <w:szCs w:val="20"/>
          <w:highlight w:val="yellow"/>
        </w:rPr>
      </w:pPr>
      <w:r w:rsidDel="00000000" w:rsidR="00000000" w:rsidRPr="00000000">
        <w:rPr>
          <w:rtl w:val="0"/>
        </w:rPr>
      </w:r>
    </w:p>
    <w:p w:rsidR="00000000" w:rsidDel="00000000" w:rsidP="00000000" w:rsidRDefault="00000000" w:rsidRPr="00000000" w14:paraId="000000E8">
      <w:pPr>
        <w:rPr>
          <w:b w:val="1"/>
          <w:color w:val="0000ff"/>
          <w:sz w:val="20"/>
          <w:szCs w:val="20"/>
          <w:highlight w:val="yellow"/>
        </w:rPr>
      </w:pPr>
      <w:r w:rsidDel="00000000" w:rsidR="00000000" w:rsidRPr="00000000">
        <w:rPr>
          <w:rtl w:val="0"/>
        </w:rPr>
      </w:r>
    </w:p>
    <w:p w:rsidR="00000000" w:rsidDel="00000000" w:rsidP="00000000" w:rsidRDefault="00000000" w:rsidRPr="00000000" w14:paraId="000000E9">
      <w:pPr>
        <w:rPr>
          <w:b w:val="1"/>
          <w:sz w:val="20"/>
          <w:szCs w:val="20"/>
          <w:highlight w:val="yellow"/>
        </w:rPr>
      </w:pPr>
      <w:r w:rsidDel="00000000" w:rsidR="00000000" w:rsidRPr="00000000">
        <w:rPr>
          <w:b w:val="1"/>
          <w:sz w:val="20"/>
          <w:szCs w:val="20"/>
          <w:highlight w:val="yellow"/>
          <w:rtl w:val="0"/>
        </w:rPr>
        <w:t xml:space="preserve">Key Stage Two – Reaching expected standard</w:t>
      </w:r>
    </w:p>
    <w:tbl>
      <w:tblPr>
        <w:tblStyle w:val="Table6"/>
        <w:tblW w:w="1019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7"/>
        <w:gridCol w:w="1979"/>
        <w:gridCol w:w="1547"/>
        <w:gridCol w:w="1779"/>
        <w:gridCol w:w="2402"/>
        <w:tblGridChange w:id="0">
          <w:tblGrid>
            <w:gridCol w:w="2487"/>
            <w:gridCol w:w="1979"/>
            <w:gridCol w:w="1547"/>
            <w:gridCol w:w="1779"/>
            <w:gridCol w:w="2402"/>
          </w:tblGrid>
        </w:tblGridChange>
      </w:tblGrid>
      <w:tr>
        <w:trPr>
          <w:cantSplit w:val="0"/>
          <w:tblHeader w:val="0"/>
        </w:trPr>
        <w:tc>
          <w:tcPr/>
          <w:p w:rsidR="00000000" w:rsidDel="00000000" w:rsidP="00000000" w:rsidRDefault="00000000" w:rsidRPr="00000000" w14:paraId="000000EA">
            <w:pPr>
              <w:rPr>
                <w:b w:val="1"/>
                <w:sz w:val="20"/>
                <w:szCs w:val="20"/>
                <w:highlight w:val="yellow"/>
              </w:rPr>
            </w:pPr>
            <w:r w:rsidDel="00000000" w:rsidR="00000000" w:rsidRPr="00000000">
              <w:rPr>
                <w:rtl w:val="0"/>
              </w:rPr>
            </w:r>
          </w:p>
        </w:tc>
        <w:tc>
          <w:tcPr/>
          <w:p w:rsidR="00000000" w:rsidDel="00000000" w:rsidP="00000000" w:rsidRDefault="00000000" w:rsidRPr="00000000" w14:paraId="000000EB">
            <w:pPr>
              <w:rPr>
                <w:b w:val="1"/>
                <w:sz w:val="20"/>
                <w:szCs w:val="20"/>
                <w:highlight w:val="yellow"/>
              </w:rPr>
            </w:pPr>
            <w:r w:rsidDel="00000000" w:rsidR="00000000" w:rsidRPr="00000000">
              <w:rPr>
                <w:b w:val="1"/>
                <w:sz w:val="20"/>
                <w:szCs w:val="20"/>
                <w:highlight w:val="yellow"/>
                <w:rtl w:val="0"/>
              </w:rPr>
              <w:t xml:space="preserve">2018 </w:t>
            </w:r>
            <w:r w:rsidDel="00000000" w:rsidR="00000000" w:rsidRPr="00000000">
              <w:rPr>
                <w:b w:val="1"/>
                <w:color w:val="00b050"/>
                <w:sz w:val="20"/>
                <w:szCs w:val="20"/>
                <w:highlight w:val="yellow"/>
                <w:rtl w:val="0"/>
              </w:rPr>
              <w:t xml:space="preserve">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0EC">
            <w:pPr>
              <w:rPr>
                <w:b w:val="1"/>
                <w:sz w:val="20"/>
                <w:szCs w:val="20"/>
                <w:highlight w:val="yellow"/>
              </w:rPr>
            </w:pPr>
            <w:r w:rsidDel="00000000" w:rsidR="00000000" w:rsidRPr="00000000">
              <w:rPr>
                <w:b w:val="1"/>
                <w:sz w:val="20"/>
                <w:szCs w:val="20"/>
                <w:highlight w:val="yellow"/>
                <w:rtl w:val="0"/>
              </w:rPr>
              <w:t xml:space="preserve">2019 </w:t>
            </w:r>
            <w:r w:rsidDel="00000000" w:rsidR="00000000" w:rsidRPr="00000000">
              <w:rPr>
                <w:b w:val="1"/>
                <w:color w:val="00b050"/>
                <w:sz w:val="20"/>
                <w:szCs w:val="20"/>
                <w:highlight w:val="yellow"/>
                <w:rtl w:val="0"/>
              </w:rPr>
              <w:t xml:space="preserve">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0ED">
            <w:pPr>
              <w:rPr>
                <w:b w:val="1"/>
                <w:sz w:val="20"/>
                <w:szCs w:val="20"/>
                <w:highlight w:val="yellow"/>
              </w:rPr>
            </w:pPr>
            <w:r w:rsidDel="00000000" w:rsidR="00000000" w:rsidRPr="00000000">
              <w:rPr>
                <w:b w:val="1"/>
                <w:sz w:val="20"/>
                <w:szCs w:val="20"/>
                <w:highlight w:val="yellow"/>
                <w:rtl w:val="0"/>
              </w:rPr>
              <w:t xml:space="preserve">2022</w:t>
            </w:r>
          </w:p>
        </w:tc>
        <w:tc>
          <w:tcPr/>
          <w:p w:rsidR="00000000" w:rsidDel="00000000" w:rsidP="00000000" w:rsidRDefault="00000000" w:rsidRPr="00000000" w14:paraId="000000EE">
            <w:pPr>
              <w:rPr>
                <w:b w:val="1"/>
                <w:sz w:val="20"/>
                <w:szCs w:val="20"/>
                <w:highlight w:val="yellow"/>
              </w:rPr>
            </w:pPr>
            <w:r w:rsidDel="00000000" w:rsidR="00000000" w:rsidRPr="00000000">
              <w:rPr>
                <w:b w:val="1"/>
                <w:sz w:val="20"/>
                <w:szCs w:val="20"/>
                <w:highlight w:val="yellow"/>
                <w:rtl w:val="0"/>
              </w:rPr>
              <w:t xml:space="preserve">2022 RWM Combined</w:t>
            </w:r>
          </w:p>
        </w:tc>
      </w:tr>
      <w:tr>
        <w:trPr>
          <w:cantSplit w:val="0"/>
          <w:tblHeader w:val="0"/>
        </w:trPr>
        <w:tc>
          <w:tcPr/>
          <w:p w:rsidR="00000000" w:rsidDel="00000000" w:rsidP="00000000" w:rsidRDefault="00000000" w:rsidRPr="00000000" w14:paraId="000000EF">
            <w:pPr>
              <w:rPr>
                <w:sz w:val="20"/>
                <w:szCs w:val="20"/>
                <w:highlight w:val="yellow"/>
              </w:rPr>
            </w:pPr>
            <w:r w:rsidDel="00000000" w:rsidR="00000000" w:rsidRPr="00000000">
              <w:rPr>
                <w:sz w:val="20"/>
                <w:szCs w:val="20"/>
                <w:highlight w:val="yellow"/>
                <w:rtl w:val="0"/>
              </w:rPr>
              <w:t xml:space="preserve">Reading</w:t>
            </w:r>
          </w:p>
        </w:tc>
        <w:tc>
          <w:tcPr/>
          <w:p w:rsidR="00000000" w:rsidDel="00000000" w:rsidP="00000000" w:rsidRDefault="00000000" w:rsidRPr="00000000" w14:paraId="000000F0">
            <w:pPr>
              <w:rPr>
                <w:color w:val="ff0000"/>
                <w:sz w:val="20"/>
                <w:szCs w:val="20"/>
                <w:highlight w:val="yellow"/>
              </w:rPr>
            </w:pPr>
            <w:r w:rsidDel="00000000" w:rsidR="00000000" w:rsidRPr="00000000">
              <w:rPr>
                <w:sz w:val="20"/>
                <w:szCs w:val="20"/>
                <w:highlight w:val="yellow"/>
                <w:rtl w:val="0"/>
              </w:rPr>
              <w:t xml:space="preserve">83% </w:t>
            </w:r>
            <w:r w:rsidDel="00000000" w:rsidR="00000000" w:rsidRPr="00000000">
              <w:rPr>
                <w:color w:val="ff0000"/>
                <w:sz w:val="20"/>
                <w:szCs w:val="20"/>
                <w:highlight w:val="yellow"/>
                <w:rtl w:val="0"/>
              </w:rPr>
              <w:t xml:space="preserve">75%</w:t>
            </w:r>
          </w:p>
        </w:tc>
        <w:tc>
          <w:tcPr/>
          <w:p w:rsidR="00000000" w:rsidDel="00000000" w:rsidP="00000000" w:rsidRDefault="00000000" w:rsidRPr="00000000" w14:paraId="000000F1">
            <w:pPr>
              <w:rPr>
                <w:color w:val="ff0000"/>
                <w:sz w:val="20"/>
                <w:szCs w:val="20"/>
                <w:highlight w:val="yellow"/>
              </w:rPr>
            </w:pPr>
            <w:r w:rsidDel="00000000" w:rsidR="00000000" w:rsidRPr="00000000">
              <w:rPr>
                <w:sz w:val="20"/>
                <w:szCs w:val="20"/>
                <w:highlight w:val="yellow"/>
                <w:rtl w:val="0"/>
              </w:rPr>
              <w:t xml:space="preserve">82%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73%</w:t>
            </w:r>
          </w:p>
        </w:tc>
        <w:tc>
          <w:tcPr/>
          <w:p w:rsidR="00000000" w:rsidDel="00000000" w:rsidP="00000000" w:rsidRDefault="00000000" w:rsidRPr="00000000" w14:paraId="000000F2">
            <w:pPr>
              <w:rPr>
                <w:sz w:val="20"/>
                <w:szCs w:val="20"/>
                <w:highlight w:val="yellow"/>
              </w:rPr>
            </w:pPr>
            <w:r w:rsidDel="00000000" w:rsidR="00000000" w:rsidRPr="00000000">
              <w:rPr>
                <w:sz w:val="20"/>
                <w:szCs w:val="20"/>
                <w:highlight w:val="yellow"/>
                <w:rtl w:val="0"/>
              </w:rPr>
              <w:t xml:space="preserve">22/23=96%</w:t>
            </w:r>
          </w:p>
        </w:tc>
        <w:tc>
          <w:tcPr>
            <w:vMerge w:val="restart"/>
          </w:tcPr>
          <w:p w:rsidR="00000000" w:rsidDel="00000000" w:rsidP="00000000" w:rsidRDefault="00000000" w:rsidRPr="00000000" w14:paraId="000000F3">
            <w:pPr>
              <w:jc w:val="center"/>
              <w:rPr>
                <w:sz w:val="20"/>
                <w:szCs w:val="20"/>
                <w:highlight w:val="yellow"/>
              </w:rPr>
            </w:pPr>
            <w:r w:rsidDel="00000000" w:rsidR="00000000" w:rsidRPr="00000000">
              <w:rPr>
                <w:sz w:val="20"/>
                <w:szCs w:val="20"/>
                <w:highlight w:val="yellow"/>
                <w:rtl w:val="0"/>
              </w:rPr>
              <w:t xml:space="preserve">21/23 = 91%</w:t>
            </w:r>
          </w:p>
        </w:tc>
      </w:tr>
      <w:tr>
        <w:trPr>
          <w:cantSplit w:val="0"/>
          <w:tblHeader w:val="0"/>
        </w:trPr>
        <w:tc>
          <w:tcPr/>
          <w:p w:rsidR="00000000" w:rsidDel="00000000" w:rsidP="00000000" w:rsidRDefault="00000000" w:rsidRPr="00000000" w14:paraId="000000F4">
            <w:pPr>
              <w:rPr>
                <w:sz w:val="20"/>
                <w:szCs w:val="20"/>
                <w:highlight w:val="yellow"/>
              </w:rPr>
            </w:pPr>
            <w:r w:rsidDel="00000000" w:rsidR="00000000" w:rsidRPr="00000000">
              <w:rPr>
                <w:sz w:val="20"/>
                <w:szCs w:val="20"/>
                <w:highlight w:val="yellow"/>
                <w:rtl w:val="0"/>
              </w:rPr>
              <w:t xml:space="preserve">Writing</w:t>
            </w:r>
          </w:p>
        </w:tc>
        <w:tc>
          <w:tcPr/>
          <w:p w:rsidR="00000000" w:rsidDel="00000000" w:rsidP="00000000" w:rsidRDefault="00000000" w:rsidRPr="00000000" w14:paraId="000000F5">
            <w:pPr>
              <w:rPr>
                <w:color w:val="ff0000"/>
                <w:sz w:val="20"/>
                <w:szCs w:val="20"/>
                <w:highlight w:val="yellow"/>
              </w:rPr>
            </w:pPr>
            <w:r w:rsidDel="00000000" w:rsidR="00000000" w:rsidRPr="00000000">
              <w:rPr>
                <w:sz w:val="20"/>
                <w:szCs w:val="20"/>
                <w:highlight w:val="yellow"/>
                <w:rtl w:val="0"/>
              </w:rPr>
              <w:t xml:space="preserve">83%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78%</w:t>
            </w:r>
          </w:p>
        </w:tc>
        <w:tc>
          <w:tcPr/>
          <w:p w:rsidR="00000000" w:rsidDel="00000000" w:rsidP="00000000" w:rsidRDefault="00000000" w:rsidRPr="00000000" w14:paraId="000000F6">
            <w:pPr>
              <w:rPr>
                <w:color w:val="ff0000"/>
                <w:sz w:val="20"/>
                <w:szCs w:val="20"/>
                <w:highlight w:val="yellow"/>
              </w:rPr>
            </w:pPr>
            <w:r w:rsidDel="00000000" w:rsidR="00000000" w:rsidRPr="00000000">
              <w:rPr>
                <w:sz w:val="20"/>
                <w:szCs w:val="20"/>
                <w:highlight w:val="yellow"/>
                <w:rtl w:val="0"/>
              </w:rPr>
              <w:t xml:space="preserve">78.6%</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78%</w:t>
            </w:r>
          </w:p>
        </w:tc>
        <w:tc>
          <w:tcPr/>
          <w:p w:rsidR="00000000" w:rsidDel="00000000" w:rsidP="00000000" w:rsidRDefault="00000000" w:rsidRPr="00000000" w14:paraId="000000F7">
            <w:pPr>
              <w:rPr>
                <w:sz w:val="20"/>
                <w:szCs w:val="20"/>
                <w:highlight w:val="yellow"/>
              </w:rPr>
            </w:pPr>
            <w:r w:rsidDel="00000000" w:rsidR="00000000" w:rsidRPr="00000000">
              <w:rPr>
                <w:sz w:val="20"/>
                <w:szCs w:val="20"/>
                <w:highlight w:val="yellow"/>
                <w:rtl w:val="0"/>
              </w:rPr>
              <w:t xml:space="preserve">21/23 = 91%</w:t>
            </w:r>
          </w:p>
        </w:tc>
        <w:tc>
          <w:tcPr>
            <w:vMerge w:val="continue"/>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F9">
            <w:pPr>
              <w:rPr>
                <w:sz w:val="20"/>
                <w:szCs w:val="20"/>
                <w:highlight w:val="yellow"/>
              </w:rPr>
            </w:pPr>
            <w:r w:rsidDel="00000000" w:rsidR="00000000" w:rsidRPr="00000000">
              <w:rPr>
                <w:sz w:val="20"/>
                <w:szCs w:val="20"/>
                <w:highlight w:val="yellow"/>
                <w:rtl w:val="0"/>
              </w:rPr>
              <w:t xml:space="preserve">EnGPS</w:t>
            </w:r>
          </w:p>
        </w:tc>
        <w:tc>
          <w:tcPr/>
          <w:p w:rsidR="00000000" w:rsidDel="00000000" w:rsidP="00000000" w:rsidRDefault="00000000" w:rsidRPr="00000000" w14:paraId="000000FA">
            <w:pPr>
              <w:rPr>
                <w:color w:val="ff0000"/>
                <w:sz w:val="20"/>
                <w:szCs w:val="20"/>
                <w:highlight w:val="yellow"/>
              </w:rPr>
            </w:pPr>
            <w:r w:rsidDel="00000000" w:rsidR="00000000" w:rsidRPr="00000000">
              <w:rPr>
                <w:sz w:val="20"/>
                <w:szCs w:val="20"/>
                <w:highlight w:val="yellow"/>
                <w:rtl w:val="0"/>
              </w:rPr>
              <w:t xml:space="preserve">83%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78%</w:t>
            </w:r>
          </w:p>
        </w:tc>
        <w:tc>
          <w:tcPr/>
          <w:p w:rsidR="00000000" w:rsidDel="00000000" w:rsidP="00000000" w:rsidRDefault="00000000" w:rsidRPr="00000000" w14:paraId="000000FB">
            <w:pPr>
              <w:rPr>
                <w:color w:val="ff0000"/>
                <w:sz w:val="20"/>
                <w:szCs w:val="20"/>
                <w:highlight w:val="yellow"/>
              </w:rPr>
            </w:pPr>
            <w:r w:rsidDel="00000000" w:rsidR="00000000" w:rsidRPr="00000000">
              <w:rPr>
                <w:sz w:val="20"/>
                <w:szCs w:val="20"/>
                <w:highlight w:val="yellow"/>
                <w:rtl w:val="0"/>
              </w:rPr>
              <w:t xml:space="preserve">85.7</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78%</w:t>
            </w:r>
          </w:p>
        </w:tc>
        <w:tc>
          <w:tcPr/>
          <w:p w:rsidR="00000000" w:rsidDel="00000000" w:rsidP="00000000" w:rsidRDefault="00000000" w:rsidRPr="00000000" w14:paraId="000000FC">
            <w:pPr>
              <w:rPr>
                <w:sz w:val="20"/>
                <w:szCs w:val="20"/>
                <w:highlight w:val="yellow"/>
              </w:rPr>
            </w:pPr>
            <w:r w:rsidDel="00000000" w:rsidR="00000000" w:rsidRPr="00000000">
              <w:rPr>
                <w:sz w:val="20"/>
                <w:szCs w:val="20"/>
                <w:highlight w:val="yellow"/>
                <w:rtl w:val="0"/>
              </w:rPr>
              <w:t xml:space="preserve">22/23 = 96%</w:t>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bl>
    <w:p w:rsidR="00000000" w:rsidDel="00000000" w:rsidP="00000000" w:rsidRDefault="00000000" w:rsidRPr="00000000" w14:paraId="000000FE">
      <w:pPr>
        <w:rPr>
          <w:b w:val="1"/>
          <w:color w:val="0000ff"/>
          <w:sz w:val="20"/>
          <w:szCs w:val="20"/>
          <w:highlight w:val="yellow"/>
        </w:rPr>
      </w:pPr>
      <w:r w:rsidDel="00000000" w:rsidR="00000000" w:rsidRPr="00000000">
        <w:rPr>
          <w:rtl w:val="0"/>
        </w:rPr>
      </w:r>
    </w:p>
    <w:p w:rsidR="00000000" w:rsidDel="00000000" w:rsidP="00000000" w:rsidRDefault="00000000" w:rsidRPr="00000000" w14:paraId="000000FF">
      <w:pPr>
        <w:rPr>
          <w:b w:val="1"/>
          <w:sz w:val="20"/>
          <w:szCs w:val="20"/>
          <w:highlight w:val="yellow"/>
        </w:rPr>
      </w:pPr>
      <w:r w:rsidDel="00000000" w:rsidR="00000000" w:rsidRPr="00000000">
        <w:rPr>
          <w:b w:val="1"/>
          <w:sz w:val="20"/>
          <w:szCs w:val="20"/>
          <w:highlight w:val="yellow"/>
          <w:rtl w:val="0"/>
        </w:rPr>
        <w:t xml:space="preserve">Key Stage Two – Reaching a higher standard</w:t>
      </w:r>
    </w:p>
    <w:tbl>
      <w:tblPr>
        <w:tblStyle w:val="Table7"/>
        <w:tblW w:w="1019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7"/>
        <w:gridCol w:w="1979"/>
        <w:gridCol w:w="1547"/>
        <w:gridCol w:w="1779"/>
        <w:gridCol w:w="2402"/>
        <w:tblGridChange w:id="0">
          <w:tblGrid>
            <w:gridCol w:w="2487"/>
            <w:gridCol w:w="1979"/>
            <w:gridCol w:w="1547"/>
            <w:gridCol w:w="1779"/>
            <w:gridCol w:w="2402"/>
          </w:tblGrid>
        </w:tblGridChange>
      </w:tblGrid>
      <w:tr>
        <w:trPr>
          <w:cantSplit w:val="0"/>
          <w:tblHeader w:val="0"/>
        </w:trPr>
        <w:tc>
          <w:tcPr/>
          <w:p w:rsidR="00000000" w:rsidDel="00000000" w:rsidP="00000000" w:rsidRDefault="00000000" w:rsidRPr="00000000" w14:paraId="00000100">
            <w:pPr>
              <w:rPr>
                <w:b w:val="1"/>
                <w:sz w:val="20"/>
                <w:szCs w:val="20"/>
                <w:highlight w:val="yellow"/>
              </w:rPr>
            </w:pPr>
            <w:r w:rsidDel="00000000" w:rsidR="00000000" w:rsidRPr="00000000">
              <w:rPr>
                <w:rtl w:val="0"/>
              </w:rPr>
            </w:r>
          </w:p>
        </w:tc>
        <w:tc>
          <w:tcPr/>
          <w:p w:rsidR="00000000" w:rsidDel="00000000" w:rsidP="00000000" w:rsidRDefault="00000000" w:rsidRPr="00000000" w14:paraId="00000101">
            <w:pPr>
              <w:rPr>
                <w:b w:val="1"/>
                <w:sz w:val="20"/>
                <w:szCs w:val="20"/>
                <w:highlight w:val="yellow"/>
              </w:rPr>
            </w:pPr>
            <w:r w:rsidDel="00000000" w:rsidR="00000000" w:rsidRPr="00000000">
              <w:rPr>
                <w:b w:val="1"/>
                <w:sz w:val="20"/>
                <w:szCs w:val="20"/>
                <w:highlight w:val="yellow"/>
                <w:rtl w:val="0"/>
              </w:rPr>
              <w:t xml:space="preserve">2018 </w:t>
            </w:r>
            <w:r w:rsidDel="00000000" w:rsidR="00000000" w:rsidRPr="00000000">
              <w:rPr>
                <w:b w:val="1"/>
                <w:color w:val="00b050"/>
                <w:sz w:val="20"/>
                <w:szCs w:val="20"/>
                <w:highlight w:val="yellow"/>
                <w:rtl w:val="0"/>
              </w:rPr>
              <w:t xml:space="preserve">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102">
            <w:pPr>
              <w:rPr>
                <w:b w:val="1"/>
                <w:sz w:val="20"/>
                <w:szCs w:val="20"/>
                <w:highlight w:val="yellow"/>
              </w:rPr>
            </w:pPr>
            <w:r w:rsidDel="00000000" w:rsidR="00000000" w:rsidRPr="00000000">
              <w:rPr>
                <w:b w:val="1"/>
                <w:sz w:val="20"/>
                <w:szCs w:val="20"/>
                <w:highlight w:val="yellow"/>
                <w:rtl w:val="0"/>
              </w:rPr>
              <w:t xml:space="preserve">2019</w:t>
            </w:r>
            <w:r w:rsidDel="00000000" w:rsidR="00000000" w:rsidRPr="00000000">
              <w:rPr>
                <w:b w:val="1"/>
                <w:color w:val="00b050"/>
                <w:sz w:val="20"/>
                <w:szCs w:val="20"/>
                <w:highlight w:val="yellow"/>
                <w:rtl w:val="0"/>
              </w:rPr>
              <w:t xml:space="preserve">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103">
            <w:pPr>
              <w:rPr>
                <w:b w:val="1"/>
                <w:sz w:val="20"/>
                <w:szCs w:val="20"/>
                <w:highlight w:val="yellow"/>
              </w:rPr>
            </w:pPr>
            <w:r w:rsidDel="00000000" w:rsidR="00000000" w:rsidRPr="00000000">
              <w:rPr>
                <w:b w:val="1"/>
                <w:sz w:val="20"/>
                <w:szCs w:val="20"/>
                <w:highlight w:val="yellow"/>
                <w:rtl w:val="0"/>
              </w:rPr>
              <w:t xml:space="preserve">2022</w:t>
            </w:r>
          </w:p>
        </w:tc>
        <w:tc>
          <w:tcPr/>
          <w:p w:rsidR="00000000" w:rsidDel="00000000" w:rsidP="00000000" w:rsidRDefault="00000000" w:rsidRPr="00000000" w14:paraId="00000104">
            <w:pPr>
              <w:rPr>
                <w:b w:val="1"/>
                <w:sz w:val="20"/>
                <w:szCs w:val="20"/>
                <w:highlight w:val="yellow"/>
              </w:rPr>
            </w:pPr>
            <w:r w:rsidDel="00000000" w:rsidR="00000000" w:rsidRPr="00000000">
              <w:rPr>
                <w:b w:val="1"/>
                <w:sz w:val="20"/>
                <w:szCs w:val="20"/>
                <w:highlight w:val="yellow"/>
                <w:rtl w:val="0"/>
              </w:rPr>
              <w:t xml:space="preserve">2022  RWM Combined</w:t>
            </w:r>
          </w:p>
        </w:tc>
      </w:tr>
      <w:tr>
        <w:trPr>
          <w:cantSplit w:val="0"/>
          <w:tblHeader w:val="0"/>
        </w:trPr>
        <w:tc>
          <w:tcPr/>
          <w:p w:rsidR="00000000" w:rsidDel="00000000" w:rsidP="00000000" w:rsidRDefault="00000000" w:rsidRPr="00000000" w14:paraId="00000105">
            <w:pPr>
              <w:rPr>
                <w:sz w:val="20"/>
                <w:szCs w:val="20"/>
                <w:highlight w:val="yellow"/>
              </w:rPr>
            </w:pPr>
            <w:r w:rsidDel="00000000" w:rsidR="00000000" w:rsidRPr="00000000">
              <w:rPr>
                <w:sz w:val="20"/>
                <w:szCs w:val="20"/>
                <w:highlight w:val="yellow"/>
                <w:rtl w:val="0"/>
              </w:rPr>
              <w:t xml:space="preserve">Reading</w:t>
            </w:r>
          </w:p>
        </w:tc>
        <w:tc>
          <w:tcPr/>
          <w:p w:rsidR="00000000" w:rsidDel="00000000" w:rsidP="00000000" w:rsidRDefault="00000000" w:rsidRPr="00000000" w14:paraId="00000106">
            <w:pPr>
              <w:rPr>
                <w:color w:val="ff0000"/>
                <w:sz w:val="20"/>
                <w:szCs w:val="20"/>
                <w:highlight w:val="yellow"/>
              </w:rPr>
            </w:pPr>
            <w:r w:rsidDel="00000000" w:rsidR="00000000" w:rsidRPr="00000000">
              <w:rPr>
                <w:sz w:val="20"/>
                <w:szCs w:val="20"/>
                <w:highlight w:val="yellow"/>
                <w:rtl w:val="0"/>
              </w:rPr>
              <w:t xml:space="preserve">31%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25%</w:t>
            </w:r>
          </w:p>
        </w:tc>
        <w:tc>
          <w:tcPr/>
          <w:p w:rsidR="00000000" w:rsidDel="00000000" w:rsidP="00000000" w:rsidRDefault="00000000" w:rsidRPr="00000000" w14:paraId="00000107">
            <w:pPr>
              <w:rPr>
                <w:color w:val="ff0000"/>
                <w:sz w:val="20"/>
                <w:szCs w:val="20"/>
                <w:highlight w:val="yellow"/>
              </w:rPr>
            </w:pPr>
            <w:r w:rsidDel="00000000" w:rsidR="00000000" w:rsidRPr="00000000">
              <w:rPr>
                <w:sz w:val="20"/>
                <w:szCs w:val="20"/>
                <w:highlight w:val="yellow"/>
                <w:rtl w:val="0"/>
              </w:rPr>
              <w:t xml:space="preserve">14%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27%</w:t>
            </w:r>
          </w:p>
        </w:tc>
        <w:tc>
          <w:tcPr/>
          <w:p w:rsidR="00000000" w:rsidDel="00000000" w:rsidP="00000000" w:rsidRDefault="00000000" w:rsidRPr="00000000" w14:paraId="00000108">
            <w:pPr>
              <w:rPr>
                <w:sz w:val="20"/>
                <w:szCs w:val="20"/>
                <w:highlight w:val="yellow"/>
              </w:rPr>
            </w:pPr>
            <w:r w:rsidDel="00000000" w:rsidR="00000000" w:rsidRPr="00000000">
              <w:rPr>
                <w:sz w:val="20"/>
                <w:szCs w:val="20"/>
                <w:highlight w:val="yellow"/>
                <w:rtl w:val="0"/>
              </w:rPr>
              <w:t xml:space="preserve">15/23 = 65%</w:t>
            </w:r>
          </w:p>
        </w:tc>
        <w:tc>
          <w:tcPr>
            <w:vMerge w:val="restart"/>
          </w:tcPr>
          <w:p w:rsidR="00000000" w:rsidDel="00000000" w:rsidP="00000000" w:rsidRDefault="00000000" w:rsidRPr="00000000" w14:paraId="00000109">
            <w:pPr>
              <w:jc w:val="center"/>
              <w:rPr>
                <w:color w:val="00b050"/>
                <w:sz w:val="20"/>
                <w:szCs w:val="20"/>
                <w:highlight w:val="yellow"/>
              </w:rPr>
            </w:pPr>
            <w:r w:rsidDel="00000000" w:rsidR="00000000" w:rsidRPr="00000000">
              <w:rPr>
                <w:sz w:val="20"/>
                <w:szCs w:val="20"/>
                <w:highlight w:val="yellow"/>
                <w:rtl w:val="0"/>
              </w:rPr>
              <w:t xml:space="preserve">2/23 = 9%</w:t>
            </w:r>
            <w:r w:rsidDel="00000000" w:rsidR="00000000" w:rsidRPr="00000000">
              <w:rPr>
                <w:rtl w:val="0"/>
              </w:rPr>
            </w:r>
          </w:p>
        </w:tc>
      </w:tr>
      <w:tr>
        <w:trPr>
          <w:cantSplit w:val="0"/>
          <w:tblHeader w:val="0"/>
        </w:trPr>
        <w:tc>
          <w:tcPr/>
          <w:p w:rsidR="00000000" w:rsidDel="00000000" w:rsidP="00000000" w:rsidRDefault="00000000" w:rsidRPr="00000000" w14:paraId="0000010A">
            <w:pPr>
              <w:rPr>
                <w:sz w:val="20"/>
                <w:szCs w:val="20"/>
                <w:highlight w:val="yellow"/>
              </w:rPr>
            </w:pPr>
            <w:r w:rsidDel="00000000" w:rsidR="00000000" w:rsidRPr="00000000">
              <w:rPr>
                <w:sz w:val="20"/>
                <w:szCs w:val="20"/>
                <w:highlight w:val="yellow"/>
                <w:rtl w:val="0"/>
              </w:rPr>
              <w:t xml:space="preserve">Writing</w:t>
            </w:r>
          </w:p>
        </w:tc>
        <w:tc>
          <w:tcPr/>
          <w:p w:rsidR="00000000" w:rsidDel="00000000" w:rsidP="00000000" w:rsidRDefault="00000000" w:rsidRPr="00000000" w14:paraId="0000010B">
            <w:pPr>
              <w:rPr>
                <w:color w:val="ff0000"/>
                <w:sz w:val="20"/>
                <w:szCs w:val="20"/>
                <w:highlight w:val="yellow"/>
              </w:rPr>
            </w:pPr>
            <w:r w:rsidDel="00000000" w:rsidR="00000000" w:rsidRPr="00000000">
              <w:rPr>
                <w:sz w:val="20"/>
                <w:szCs w:val="20"/>
                <w:highlight w:val="yellow"/>
                <w:rtl w:val="0"/>
              </w:rPr>
              <w:t xml:space="preserve">17%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18%</w:t>
            </w:r>
          </w:p>
        </w:tc>
        <w:tc>
          <w:tcPr/>
          <w:p w:rsidR="00000000" w:rsidDel="00000000" w:rsidP="00000000" w:rsidRDefault="00000000" w:rsidRPr="00000000" w14:paraId="0000010C">
            <w:pPr>
              <w:rPr>
                <w:color w:val="ff0000"/>
                <w:sz w:val="20"/>
                <w:szCs w:val="20"/>
                <w:highlight w:val="yellow"/>
              </w:rPr>
            </w:pPr>
            <w:r w:rsidDel="00000000" w:rsidR="00000000" w:rsidRPr="00000000">
              <w:rPr>
                <w:sz w:val="20"/>
                <w:szCs w:val="20"/>
                <w:highlight w:val="yellow"/>
                <w:rtl w:val="0"/>
              </w:rPr>
              <w:t xml:space="preserve">14.3%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20%</w:t>
            </w:r>
          </w:p>
        </w:tc>
        <w:tc>
          <w:tcPr/>
          <w:p w:rsidR="00000000" w:rsidDel="00000000" w:rsidP="00000000" w:rsidRDefault="00000000" w:rsidRPr="00000000" w14:paraId="0000010D">
            <w:pPr>
              <w:rPr>
                <w:sz w:val="20"/>
                <w:szCs w:val="20"/>
                <w:highlight w:val="yellow"/>
              </w:rPr>
            </w:pPr>
            <w:r w:rsidDel="00000000" w:rsidR="00000000" w:rsidRPr="00000000">
              <w:rPr>
                <w:sz w:val="20"/>
                <w:szCs w:val="20"/>
                <w:highlight w:val="yellow"/>
                <w:rtl w:val="0"/>
              </w:rPr>
              <w:t xml:space="preserve">5/23 = 22%</w:t>
            </w:r>
          </w:p>
        </w:tc>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0F">
            <w:pPr>
              <w:rPr>
                <w:sz w:val="20"/>
                <w:szCs w:val="20"/>
                <w:highlight w:val="yellow"/>
              </w:rPr>
            </w:pPr>
            <w:r w:rsidDel="00000000" w:rsidR="00000000" w:rsidRPr="00000000">
              <w:rPr>
                <w:sz w:val="20"/>
                <w:szCs w:val="20"/>
                <w:highlight w:val="yellow"/>
                <w:rtl w:val="0"/>
              </w:rPr>
              <w:t xml:space="preserve">EnGPS</w:t>
            </w:r>
          </w:p>
        </w:tc>
        <w:tc>
          <w:tcPr/>
          <w:p w:rsidR="00000000" w:rsidDel="00000000" w:rsidP="00000000" w:rsidRDefault="00000000" w:rsidRPr="00000000" w14:paraId="00000110">
            <w:pPr>
              <w:rPr>
                <w:color w:val="ff0000"/>
                <w:sz w:val="20"/>
                <w:szCs w:val="20"/>
                <w:highlight w:val="yellow"/>
              </w:rPr>
            </w:pPr>
            <w:r w:rsidDel="00000000" w:rsidR="00000000" w:rsidRPr="00000000">
              <w:rPr>
                <w:sz w:val="20"/>
                <w:szCs w:val="20"/>
                <w:highlight w:val="yellow"/>
                <w:rtl w:val="0"/>
              </w:rPr>
              <w:t xml:space="preserve">28%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31%</w:t>
            </w:r>
          </w:p>
        </w:tc>
        <w:tc>
          <w:tcPr/>
          <w:p w:rsidR="00000000" w:rsidDel="00000000" w:rsidP="00000000" w:rsidRDefault="00000000" w:rsidRPr="00000000" w14:paraId="00000111">
            <w:pPr>
              <w:rPr>
                <w:color w:val="ff0000"/>
                <w:sz w:val="20"/>
                <w:szCs w:val="20"/>
                <w:highlight w:val="yellow"/>
              </w:rPr>
            </w:pPr>
            <w:r w:rsidDel="00000000" w:rsidR="00000000" w:rsidRPr="00000000">
              <w:rPr>
                <w:sz w:val="20"/>
                <w:szCs w:val="20"/>
                <w:highlight w:val="yellow"/>
                <w:rtl w:val="0"/>
              </w:rPr>
              <w:t xml:space="preserve">28.6%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36%</w:t>
            </w:r>
          </w:p>
        </w:tc>
        <w:tc>
          <w:tcPr/>
          <w:p w:rsidR="00000000" w:rsidDel="00000000" w:rsidP="00000000" w:rsidRDefault="00000000" w:rsidRPr="00000000" w14:paraId="00000112">
            <w:pPr>
              <w:rPr>
                <w:sz w:val="20"/>
                <w:szCs w:val="20"/>
                <w:highlight w:val="yellow"/>
              </w:rPr>
            </w:pPr>
            <w:r w:rsidDel="00000000" w:rsidR="00000000" w:rsidRPr="00000000">
              <w:rPr>
                <w:sz w:val="20"/>
                <w:szCs w:val="20"/>
                <w:highlight w:val="yellow"/>
                <w:rtl w:val="0"/>
              </w:rPr>
              <w:t xml:space="preserve">13/23 = 57%</w:t>
            </w:r>
          </w:p>
        </w:tc>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yellow"/>
              </w:rPr>
            </w:pPr>
            <w:r w:rsidDel="00000000" w:rsidR="00000000" w:rsidRPr="00000000">
              <w:rPr>
                <w:rtl w:val="0"/>
              </w:rPr>
            </w:r>
          </w:p>
        </w:tc>
      </w:tr>
    </w:tbl>
    <w:p w:rsidR="00000000" w:rsidDel="00000000" w:rsidP="00000000" w:rsidRDefault="00000000" w:rsidRPr="00000000" w14:paraId="00000114">
      <w:pPr>
        <w:rPr>
          <w:b w:val="1"/>
          <w:color w:val="0000ff"/>
          <w:sz w:val="20"/>
          <w:szCs w:val="20"/>
          <w:highlight w:val="yellow"/>
        </w:rPr>
      </w:pPr>
      <w:r w:rsidDel="00000000" w:rsidR="00000000" w:rsidRPr="00000000">
        <w:rPr>
          <w:rtl w:val="0"/>
        </w:rPr>
      </w:r>
    </w:p>
    <w:p w:rsidR="00000000" w:rsidDel="00000000" w:rsidP="00000000" w:rsidRDefault="00000000" w:rsidRPr="00000000" w14:paraId="00000115">
      <w:pPr>
        <w:rPr>
          <w:b w:val="1"/>
          <w:sz w:val="20"/>
          <w:szCs w:val="20"/>
          <w:highlight w:val="yellow"/>
        </w:rPr>
      </w:pPr>
      <w:r w:rsidDel="00000000" w:rsidR="00000000" w:rsidRPr="00000000">
        <w:rPr>
          <w:rtl w:val="0"/>
        </w:rPr>
      </w:r>
    </w:p>
    <w:p w:rsidR="00000000" w:rsidDel="00000000" w:rsidP="00000000" w:rsidRDefault="00000000" w:rsidRPr="00000000" w14:paraId="00000116">
      <w:pPr>
        <w:rPr>
          <w:b w:val="1"/>
          <w:sz w:val="20"/>
          <w:szCs w:val="20"/>
          <w:highlight w:val="yellow"/>
        </w:rPr>
      </w:pPr>
      <w:r w:rsidDel="00000000" w:rsidR="00000000" w:rsidRPr="00000000">
        <w:rPr>
          <w:b w:val="1"/>
          <w:sz w:val="20"/>
          <w:szCs w:val="20"/>
          <w:highlight w:val="yellow"/>
          <w:rtl w:val="0"/>
        </w:rPr>
        <w:t xml:space="preserve">Key Stage Two Tests – Average Scaled Score</w:t>
      </w:r>
    </w:p>
    <w:tbl>
      <w:tblPr>
        <w:tblStyle w:val="Table8"/>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3"/>
        <w:gridCol w:w="2576"/>
        <w:gridCol w:w="2576"/>
        <w:gridCol w:w="2559"/>
        <w:tblGridChange w:id="0">
          <w:tblGrid>
            <w:gridCol w:w="2483"/>
            <w:gridCol w:w="2576"/>
            <w:gridCol w:w="2576"/>
            <w:gridCol w:w="2559"/>
          </w:tblGrid>
        </w:tblGridChange>
      </w:tblGrid>
      <w:tr>
        <w:trPr>
          <w:cantSplit w:val="0"/>
          <w:tblHeader w:val="0"/>
        </w:trPr>
        <w:tc>
          <w:tcPr/>
          <w:p w:rsidR="00000000" w:rsidDel="00000000" w:rsidP="00000000" w:rsidRDefault="00000000" w:rsidRPr="00000000" w14:paraId="00000117">
            <w:pPr>
              <w:rPr>
                <w:b w:val="1"/>
                <w:sz w:val="20"/>
                <w:szCs w:val="20"/>
                <w:highlight w:val="yellow"/>
              </w:rPr>
            </w:pPr>
            <w:r w:rsidDel="00000000" w:rsidR="00000000" w:rsidRPr="00000000">
              <w:rPr>
                <w:rtl w:val="0"/>
              </w:rPr>
            </w:r>
          </w:p>
        </w:tc>
        <w:tc>
          <w:tcPr/>
          <w:p w:rsidR="00000000" w:rsidDel="00000000" w:rsidP="00000000" w:rsidRDefault="00000000" w:rsidRPr="00000000" w14:paraId="00000118">
            <w:pPr>
              <w:rPr>
                <w:b w:val="1"/>
                <w:sz w:val="20"/>
                <w:szCs w:val="20"/>
                <w:highlight w:val="yellow"/>
              </w:rPr>
            </w:pPr>
            <w:r w:rsidDel="00000000" w:rsidR="00000000" w:rsidRPr="00000000">
              <w:rPr>
                <w:b w:val="1"/>
                <w:sz w:val="20"/>
                <w:szCs w:val="20"/>
                <w:highlight w:val="yellow"/>
                <w:rtl w:val="0"/>
              </w:rPr>
              <w:t xml:space="preserve">2018 </w:t>
            </w:r>
            <w:r w:rsidDel="00000000" w:rsidR="00000000" w:rsidRPr="00000000">
              <w:rPr>
                <w:b w:val="1"/>
                <w:color w:val="00b050"/>
                <w:sz w:val="20"/>
                <w:szCs w:val="20"/>
                <w:highlight w:val="yellow"/>
                <w:rtl w:val="0"/>
              </w:rPr>
              <w:t xml:space="preserve">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119">
            <w:pPr>
              <w:rPr>
                <w:b w:val="1"/>
                <w:sz w:val="20"/>
                <w:szCs w:val="20"/>
                <w:highlight w:val="yellow"/>
              </w:rPr>
            </w:pPr>
            <w:r w:rsidDel="00000000" w:rsidR="00000000" w:rsidRPr="00000000">
              <w:rPr>
                <w:b w:val="1"/>
                <w:sz w:val="20"/>
                <w:szCs w:val="20"/>
                <w:highlight w:val="yellow"/>
                <w:rtl w:val="0"/>
              </w:rPr>
              <w:t xml:space="preserve">2019 </w:t>
            </w:r>
            <w:r w:rsidDel="00000000" w:rsidR="00000000" w:rsidRPr="00000000">
              <w:rPr>
                <w:b w:val="1"/>
                <w:color w:val="00b050"/>
                <w:sz w:val="20"/>
                <w:szCs w:val="20"/>
                <w:highlight w:val="yellow"/>
                <w:rtl w:val="0"/>
              </w:rPr>
              <w:t xml:space="preserve"> </w:t>
            </w:r>
            <w:r w:rsidDel="00000000" w:rsidR="00000000" w:rsidRPr="00000000">
              <w:rPr>
                <w:b w:val="1"/>
                <w:color w:val="ff0000"/>
                <w:sz w:val="20"/>
                <w:szCs w:val="20"/>
                <w:highlight w:val="yellow"/>
                <w:rtl w:val="0"/>
              </w:rPr>
              <w:t xml:space="preserve">(National)</w:t>
            </w:r>
            <w:r w:rsidDel="00000000" w:rsidR="00000000" w:rsidRPr="00000000">
              <w:rPr>
                <w:rtl w:val="0"/>
              </w:rPr>
            </w:r>
          </w:p>
        </w:tc>
        <w:tc>
          <w:tcPr/>
          <w:p w:rsidR="00000000" w:rsidDel="00000000" w:rsidP="00000000" w:rsidRDefault="00000000" w:rsidRPr="00000000" w14:paraId="0000011A">
            <w:pPr>
              <w:rPr>
                <w:b w:val="1"/>
                <w:sz w:val="20"/>
                <w:szCs w:val="20"/>
                <w:highlight w:val="yellow"/>
              </w:rPr>
            </w:pPr>
            <w:r w:rsidDel="00000000" w:rsidR="00000000" w:rsidRPr="00000000">
              <w:rPr>
                <w:b w:val="1"/>
                <w:sz w:val="20"/>
                <w:szCs w:val="20"/>
                <w:highlight w:val="yellow"/>
                <w:rtl w:val="0"/>
              </w:rPr>
              <w:t xml:space="preserve">2022</w:t>
            </w:r>
          </w:p>
        </w:tc>
      </w:tr>
      <w:tr>
        <w:trPr>
          <w:cantSplit w:val="0"/>
          <w:tblHeader w:val="0"/>
        </w:trPr>
        <w:tc>
          <w:tcPr/>
          <w:p w:rsidR="00000000" w:rsidDel="00000000" w:rsidP="00000000" w:rsidRDefault="00000000" w:rsidRPr="00000000" w14:paraId="0000011B">
            <w:pPr>
              <w:rPr>
                <w:sz w:val="20"/>
                <w:szCs w:val="20"/>
                <w:highlight w:val="yellow"/>
              </w:rPr>
            </w:pPr>
            <w:r w:rsidDel="00000000" w:rsidR="00000000" w:rsidRPr="00000000">
              <w:rPr>
                <w:sz w:val="20"/>
                <w:szCs w:val="20"/>
                <w:highlight w:val="yellow"/>
                <w:rtl w:val="0"/>
              </w:rPr>
              <w:t xml:space="preserve">Reading</w:t>
            </w:r>
          </w:p>
        </w:tc>
        <w:tc>
          <w:tcPr/>
          <w:p w:rsidR="00000000" w:rsidDel="00000000" w:rsidP="00000000" w:rsidRDefault="00000000" w:rsidRPr="00000000" w14:paraId="0000011C">
            <w:pPr>
              <w:rPr>
                <w:color w:val="ff0000"/>
                <w:sz w:val="20"/>
                <w:szCs w:val="20"/>
                <w:highlight w:val="yellow"/>
              </w:rPr>
            </w:pPr>
            <w:r w:rsidDel="00000000" w:rsidR="00000000" w:rsidRPr="00000000">
              <w:rPr>
                <w:sz w:val="20"/>
                <w:szCs w:val="20"/>
                <w:highlight w:val="yellow"/>
                <w:rtl w:val="0"/>
              </w:rPr>
              <w:t xml:space="preserve">105.1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105</w:t>
            </w:r>
          </w:p>
        </w:tc>
        <w:tc>
          <w:tcPr/>
          <w:p w:rsidR="00000000" w:rsidDel="00000000" w:rsidP="00000000" w:rsidRDefault="00000000" w:rsidRPr="00000000" w14:paraId="0000011D">
            <w:pPr>
              <w:rPr>
                <w:color w:val="ff0000"/>
                <w:sz w:val="20"/>
                <w:szCs w:val="20"/>
                <w:highlight w:val="yellow"/>
              </w:rPr>
            </w:pPr>
            <w:r w:rsidDel="00000000" w:rsidR="00000000" w:rsidRPr="00000000">
              <w:rPr>
                <w:sz w:val="20"/>
                <w:szCs w:val="20"/>
                <w:highlight w:val="yellow"/>
                <w:rtl w:val="0"/>
              </w:rPr>
              <w:t xml:space="preserve">104.7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104</w:t>
            </w:r>
          </w:p>
        </w:tc>
        <w:tc>
          <w:tcPr/>
          <w:p w:rsidR="00000000" w:rsidDel="00000000" w:rsidP="00000000" w:rsidRDefault="00000000" w:rsidRPr="00000000" w14:paraId="0000011E">
            <w:pPr>
              <w:rPr>
                <w:sz w:val="20"/>
                <w:szCs w:val="20"/>
                <w:highlight w:val="yellow"/>
              </w:rPr>
            </w:pPr>
            <w:r w:rsidDel="00000000" w:rsidR="00000000" w:rsidRPr="00000000">
              <w:rPr>
                <w:sz w:val="20"/>
                <w:szCs w:val="20"/>
                <w:highlight w:val="yellow"/>
                <w:rtl w:val="0"/>
              </w:rPr>
              <w:t xml:space="preserve">111</w:t>
            </w:r>
          </w:p>
        </w:tc>
      </w:tr>
      <w:tr>
        <w:trPr>
          <w:cantSplit w:val="0"/>
          <w:tblHeader w:val="0"/>
        </w:trPr>
        <w:tc>
          <w:tcPr/>
          <w:p w:rsidR="00000000" w:rsidDel="00000000" w:rsidP="00000000" w:rsidRDefault="00000000" w:rsidRPr="00000000" w14:paraId="0000011F">
            <w:pPr>
              <w:rPr>
                <w:sz w:val="20"/>
                <w:szCs w:val="20"/>
                <w:highlight w:val="yellow"/>
              </w:rPr>
            </w:pPr>
            <w:r w:rsidDel="00000000" w:rsidR="00000000" w:rsidRPr="00000000">
              <w:rPr>
                <w:sz w:val="20"/>
                <w:szCs w:val="20"/>
                <w:highlight w:val="yellow"/>
                <w:rtl w:val="0"/>
              </w:rPr>
              <w:t xml:space="preserve">EnGPS</w:t>
            </w:r>
          </w:p>
        </w:tc>
        <w:tc>
          <w:tcPr/>
          <w:p w:rsidR="00000000" w:rsidDel="00000000" w:rsidP="00000000" w:rsidRDefault="00000000" w:rsidRPr="00000000" w14:paraId="00000120">
            <w:pPr>
              <w:rPr>
                <w:color w:val="ff0000"/>
                <w:sz w:val="20"/>
                <w:szCs w:val="20"/>
                <w:highlight w:val="yellow"/>
              </w:rPr>
            </w:pPr>
            <w:r w:rsidDel="00000000" w:rsidR="00000000" w:rsidRPr="00000000">
              <w:rPr>
                <w:sz w:val="20"/>
                <w:szCs w:val="20"/>
                <w:highlight w:val="yellow"/>
                <w:rtl w:val="0"/>
              </w:rPr>
              <w:t xml:space="preserve">107.5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106</w:t>
            </w:r>
          </w:p>
        </w:tc>
        <w:tc>
          <w:tcPr/>
          <w:p w:rsidR="00000000" w:rsidDel="00000000" w:rsidP="00000000" w:rsidRDefault="00000000" w:rsidRPr="00000000" w14:paraId="00000121">
            <w:pPr>
              <w:rPr>
                <w:color w:val="ff0000"/>
                <w:sz w:val="20"/>
                <w:szCs w:val="20"/>
                <w:highlight w:val="yellow"/>
              </w:rPr>
            </w:pPr>
            <w:r w:rsidDel="00000000" w:rsidR="00000000" w:rsidRPr="00000000">
              <w:rPr>
                <w:sz w:val="20"/>
                <w:szCs w:val="20"/>
                <w:highlight w:val="yellow"/>
                <w:rtl w:val="0"/>
              </w:rPr>
              <w:t xml:space="preserve">106.9 </w:t>
            </w:r>
            <w:r w:rsidDel="00000000" w:rsidR="00000000" w:rsidRPr="00000000">
              <w:rPr>
                <w:color w:val="00b050"/>
                <w:sz w:val="20"/>
                <w:szCs w:val="20"/>
                <w:highlight w:val="yellow"/>
                <w:rtl w:val="0"/>
              </w:rPr>
              <w:t xml:space="preserve"> </w:t>
            </w:r>
            <w:r w:rsidDel="00000000" w:rsidR="00000000" w:rsidRPr="00000000">
              <w:rPr>
                <w:color w:val="ff0000"/>
                <w:sz w:val="20"/>
                <w:szCs w:val="20"/>
                <w:highlight w:val="yellow"/>
                <w:rtl w:val="0"/>
              </w:rPr>
              <w:t xml:space="preserve">106</w:t>
            </w:r>
          </w:p>
        </w:tc>
        <w:tc>
          <w:tcPr/>
          <w:p w:rsidR="00000000" w:rsidDel="00000000" w:rsidP="00000000" w:rsidRDefault="00000000" w:rsidRPr="00000000" w14:paraId="00000122">
            <w:pPr>
              <w:rPr>
                <w:sz w:val="20"/>
                <w:szCs w:val="20"/>
                <w:highlight w:val="yellow"/>
              </w:rPr>
            </w:pPr>
            <w:r w:rsidDel="00000000" w:rsidR="00000000" w:rsidRPr="00000000">
              <w:rPr>
                <w:sz w:val="20"/>
                <w:szCs w:val="20"/>
                <w:highlight w:val="yellow"/>
                <w:rtl w:val="0"/>
              </w:rPr>
              <w:t xml:space="preserve">110</w:t>
            </w:r>
          </w:p>
        </w:tc>
      </w:tr>
    </w:tbl>
    <w:p w:rsidR="00000000" w:rsidDel="00000000" w:rsidP="00000000" w:rsidRDefault="00000000" w:rsidRPr="00000000" w14:paraId="00000123">
      <w:pPr>
        <w:rPr>
          <w:b w:val="1"/>
          <w:color w:val="0000ff"/>
          <w:sz w:val="20"/>
          <w:szCs w:val="20"/>
          <w:highlight w:val="yellow"/>
        </w:rPr>
      </w:pPr>
      <w:r w:rsidDel="00000000" w:rsidR="00000000" w:rsidRPr="00000000">
        <w:rPr>
          <w:rtl w:val="0"/>
        </w:rPr>
      </w:r>
    </w:p>
    <w:p w:rsidR="00000000" w:rsidDel="00000000" w:rsidP="00000000" w:rsidRDefault="00000000" w:rsidRPr="00000000" w14:paraId="00000124">
      <w:pPr>
        <w:rPr>
          <w:b w:val="1"/>
          <w:color w:val="0000ff"/>
          <w:sz w:val="20"/>
          <w:szCs w:val="20"/>
          <w:highlight w:val="yellow"/>
        </w:rPr>
      </w:pPr>
      <w:r w:rsidDel="00000000" w:rsidR="00000000" w:rsidRPr="00000000">
        <w:rPr>
          <w:rtl w:val="0"/>
        </w:rPr>
      </w:r>
    </w:p>
    <w:p w:rsidR="00000000" w:rsidDel="00000000" w:rsidP="00000000" w:rsidRDefault="00000000" w:rsidRPr="00000000" w14:paraId="00000125">
      <w:pPr>
        <w:rPr>
          <w:b w:val="1"/>
          <w:sz w:val="20"/>
          <w:szCs w:val="20"/>
          <w:highlight w:val="yellow"/>
        </w:rPr>
      </w:pPr>
      <w:r w:rsidDel="00000000" w:rsidR="00000000" w:rsidRPr="00000000">
        <w:rPr>
          <w:b w:val="1"/>
          <w:sz w:val="20"/>
          <w:szCs w:val="20"/>
          <w:highlight w:val="yellow"/>
          <w:rtl w:val="0"/>
        </w:rPr>
        <w:t xml:space="preserve">KS1-KS2 Progress</w:t>
      </w:r>
    </w:p>
    <w:tbl>
      <w:tblPr>
        <w:tblStyle w:val="Table9"/>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8"/>
        <w:gridCol w:w="2566"/>
        <w:gridCol w:w="2574"/>
        <w:gridCol w:w="2566"/>
        <w:tblGridChange w:id="0">
          <w:tblGrid>
            <w:gridCol w:w="2488"/>
            <w:gridCol w:w="2566"/>
            <w:gridCol w:w="2574"/>
            <w:gridCol w:w="2566"/>
          </w:tblGrid>
        </w:tblGridChange>
      </w:tblGrid>
      <w:tr>
        <w:trPr>
          <w:cantSplit w:val="0"/>
          <w:tblHeader w:val="0"/>
        </w:trPr>
        <w:tc>
          <w:tcPr/>
          <w:p w:rsidR="00000000" w:rsidDel="00000000" w:rsidP="00000000" w:rsidRDefault="00000000" w:rsidRPr="00000000" w14:paraId="00000126">
            <w:pPr>
              <w:rPr>
                <w:b w:val="1"/>
                <w:sz w:val="20"/>
                <w:szCs w:val="20"/>
                <w:highlight w:val="yellow"/>
              </w:rPr>
            </w:pPr>
            <w:r w:rsidDel="00000000" w:rsidR="00000000" w:rsidRPr="00000000">
              <w:rPr>
                <w:rtl w:val="0"/>
              </w:rPr>
            </w:r>
          </w:p>
        </w:tc>
        <w:tc>
          <w:tcPr/>
          <w:p w:rsidR="00000000" w:rsidDel="00000000" w:rsidP="00000000" w:rsidRDefault="00000000" w:rsidRPr="00000000" w14:paraId="00000127">
            <w:pPr>
              <w:rPr>
                <w:b w:val="1"/>
                <w:sz w:val="20"/>
                <w:szCs w:val="20"/>
                <w:highlight w:val="yellow"/>
              </w:rPr>
            </w:pPr>
            <w:r w:rsidDel="00000000" w:rsidR="00000000" w:rsidRPr="00000000">
              <w:rPr>
                <w:b w:val="1"/>
                <w:sz w:val="20"/>
                <w:szCs w:val="20"/>
                <w:highlight w:val="yellow"/>
                <w:rtl w:val="0"/>
              </w:rPr>
              <w:t xml:space="preserve">2018 </w:t>
            </w:r>
          </w:p>
        </w:tc>
        <w:tc>
          <w:tcPr/>
          <w:p w:rsidR="00000000" w:rsidDel="00000000" w:rsidP="00000000" w:rsidRDefault="00000000" w:rsidRPr="00000000" w14:paraId="00000128">
            <w:pPr>
              <w:rPr>
                <w:b w:val="1"/>
                <w:sz w:val="20"/>
                <w:szCs w:val="20"/>
                <w:highlight w:val="yellow"/>
              </w:rPr>
            </w:pPr>
            <w:r w:rsidDel="00000000" w:rsidR="00000000" w:rsidRPr="00000000">
              <w:rPr>
                <w:b w:val="1"/>
                <w:sz w:val="20"/>
                <w:szCs w:val="20"/>
                <w:highlight w:val="yellow"/>
                <w:rtl w:val="0"/>
              </w:rPr>
              <w:t xml:space="preserve">2019 </w:t>
            </w:r>
          </w:p>
        </w:tc>
        <w:tc>
          <w:tcPr/>
          <w:p w:rsidR="00000000" w:rsidDel="00000000" w:rsidP="00000000" w:rsidRDefault="00000000" w:rsidRPr="00000000" w14:paraId="00000129">
            <w:pPr>
              <w:rPr>
                <w:b w:val="1"/>
                <w:sz w:val="20"/>
                <w:szCs w:val="20"/>
                <w:highlight w:val="yellow"/>
              </w:rPr>
            </w:pPr>
            <w:r w:rsidDel="00000000" w:rsidR="00000000" w:rsidRPr="00000000">
              <w:rPr>
                <w:b w:val="1"/>
                <w:sz w:val="20"/>
                <w:szCs w:val="20"/>
                <w:highlight w:val="yellow"/>
                <w:rtl w:val="0"/>
              </w:rPr>
              <w:t xml:space="preserve">2022</w:t>
            </w:r>
          </w:p>
        </w:tc>
      </w:tr>
      <w:tr>
        <w:trPr>
          <w:cantSplit w:val="0"/>
          <w:tblHeader w:val="0"/>
        </w:trPr>
        <w:tc>
          <w:tcPr/>
          <w:p w:rsidR="00000000" w:rsidDel="00000000" w:rsidP="00000000" w:rsidRDefault="00000000" w:rsidRPr="00000000" w14:paraId="0000012A">
            <w:pPr>
              <w:rPr>
                <w:sz w:val="20"/>
                <w:szCs w:val="20"/>
                <w:highlight w:val="yellow"/>
              </w:rPr>
            </w:pPr>
            <w:r w:rsidDel="00000000" w:rsidR="00000000" w:rsidRPr="00000000">
              <w:rPr>
                <w:sz w:val="20"/>
                <w:szCs w:val="20"/>
                <w:highlight w:val="yellow"/>
                <w:rtl w:val="0"/>
              </w:rPr>
              <w:t xml:space="preserve">Reading</w:t>
            </w:r>
          </w:p>
        </w:tc>
        <w:tc>
          <w:tcPr/>
          <w:p w:rsidR="00000000" w:rsidDel="00000000" w:rsidP="00000000" w:rsidRDefault="00000000" w:rsidRPr="00000000" w14:paraId="0000012B">
            <w:pPr>
              <w:rPr>
                <w:color w:val="00b050"/>
                <w:sz w:val="20"/>
                <w:szCs w:val="20"/>
                <w:highlight w:val="yellow"/>
              </w:rPr>
            </w:pPr>
            <w:r w:rsidDel="00000000" w:rsidR="00000000" w:rsidRPr="00000000">
              <w:rPr>
                <w:rtl w:val="0"/>
              </w:rPr>
            </w:r>
          </w:p>
        </w:tc>
        <w:tc>
          <w:tcPr/>
          <w:p w:rsidR="00000000" w:rsidDel="00000000" w:rsidP="00000000" w:rsidRDefault="00000000" w:rsidRPr="00000000" w14:paraId="0000012C">
            <w:pPr>
              <w:rPr>
                <w:color w:val="ff0000"/>
                <w:sz w:val="20"/>
                <w:szCs w:val="20"/>
              </w:rPr>
            </w:pPr>
            <w:r w:rsidDel="00000000" w:rsidR="00000000" w:rsidRPr="00000000">
              <w:rPr>
                <w:sz w:val="20"/>
                <w:szCs w:val="20"/>
                <w:highlight w:val="yellow"/>
                <w:rtl w:val="0"/>
              </w:rPr>
              <w:t xml:space="preserve">3.1 – above average</w:t>
            </w:r>
            <w:r w:rsidDel="00000000" w:rsidR="00000000" w:rsidRPr="00000000">
              <w:rPr>
                <w:rtl w:val="0"/>
              </w:rPr>
            </w:r>
          </w:p>
        </w:tc>
        <w:tc>
          <w:tcPr/>
          <w:p w:rsidR="00000000" w:rsidDel="00000000" w:rsidP="00000000" w:rsidRDefault="00000000" w:rsidRPr="00000000" w14:paraId="0000012D">
            <w:pPr>
              <w:rPr>
                <w:color w:val="00b05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E">
            <w:pPr>
              <w:rPr>
                <w:sz w:val="20"/>
                <w:szCs w:val="20"/>
                <w:highlight w:val="yellow"/>
              </w:rPr>
            </w:pPr>
            <w:r w:rsidDel="00000000" w:rsidR="00000000" w:rsidRPr="00000000">
              <w:rPr>
                <w:sz w:val="20"/>
                <w:szCs w:val="20"/>
                <w:highlight w:val="yellow"/>
                <w:rtl w:val="0"/>
              </w:rPr>
              <w:t xml:space="preserve">Writing</w:t>
            </w:r>
          </w:p>
        </w:tc>
        <w:tc>
          <w:tcPr/>
          <w:p w:rsidR="00000000" w:rsidDel="00000000" w:rsidP="00000000" w:rsidRDefault="00000000" w:rsidRPr="00000000" w14:paraId="0000012F">
            <w:pPr>
              <w:rPr>
                <w:color w:val="00b050"/>
                <w:sz w:val="20"/>
                <w:szCs w:val="20"/>
                <w:highlight w:val="yellow"/>
              </w:rPr>
            </w:pPr>
            <w:r w:rsidDel="00000000" w:rsidR="00000000" w:rsidRPr="00000000">
              <w:rPr>
                <w:rtl w:val="0"/>
              </w:rPr>
            </w:r>
          </w:p>
        </w:tc>
        <w:tc>
          <w:tcPr/>
          <w:p w:rsidR="00000000" w:rsidDel="00000000" w:rsidP="00000000" w:rsidRDefault="00000000" w:rsidRPr="00000000" w14:paraId="00000130">
            <w:pPr>
              <w:rPr>
                <w:color w:val="ff0000"/>
                <w:sz w:val="20"/>
                <w:szCs w:val="20"/>
                <w:highlight w:val="yellow"/>
              </w:rPr>
            </w:pPr>
            <w:r w:rsidDel="00000000" w:rsidR="00000000" w:rsidRPr="00000000">
              <w:rPr>
                <w:sz w:val="20"/>
                <w:szCs w:val="20"/>
                <w:highlight w:val="yellow"/>
                <w:rtl w:val="0"/>
              </w:rPr>
              <w:t xml:space="preserve">1.9 </w:t>
            </w:r>
            <w:r w:rsidDel="00000000" w:rsidR="00000000" w:rsidRPr="00000000">
              <w:rPr>
                <w:rtl w:val="0"/>
              </w:rPr>
            </w:r>
          </w:p>
        </w:tc>
        <w:tc>
          <w:tcPr/>
          <w:p w:rsidR="00000000" w:rsidDel="00000000" w:rsidP="00000000" w:rsidRDefault="00000000" w:rsidRPr="00000000" w14:paraId="00000131">
            <w:pPr>
              <w:rPr>
                <w:color w:val="00b050"/>
                <w:sz w:val="20"/>
                <w:szCs w:val="20"/>
                <w:highlight w:val="yellow"/>
              </w:rPr>
            </w:pPr>
            <w:r w:rsidDel="00000000" w:rsidR="00000000" w:rsidRPr="00000000">
              <w:rPr>
                <w:rtl w:val="0"/>
              </w:rPr>
            </w:r>
          </w:p>
        </w:tc>
      </w:tr>
    </w:tbl>
    <w:p w:rsidR="00000000" w:rsidDel="00000000" w:rsidP="00000000" w:rsidRDefault="00000000" w:rsidRPr="00000000" w14:paraId="00000132">
      <w:pPr>
        <w:tabs>
          <w:tab w:val="left" w:pos="1860"/>
        </w:tabs>
        <w:rPr>
          <w:b w:val="1"/>
          <w:sz w:val="24"/>
          <w:szCs w:val="24"/>
        </w:rPr>
      </w:pPr>
      <w:r w:rsidDel="00000000" w:rsidR="00000000" w:rsidRPr="00000000">
        <w:rPr>
          <w:rtl w:val="0"/>
        </w:rPr>
      </w:r>
    </w:p>
    <w:p w:rsidR="00000000" w:rsidDel="00000000" w:rsidP="00000000" w:rsidRDefault="00000000" w:rsidRPr="00000000" w14:paraId="00000133">
      <w:pPr>
        <w:tabs>
          <w:tab w:val="left" w:pos="1860"/>
        </w:tabs>
        <w:rPr>
          <w:b w:val="1"/>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rtl w:val="0"/>
        </w:rPr>
      </w:r>
    </w:p>
    <w:sectPr>
      <w:pgSz w:h="16838" w:w="11906" w:orient="portrait"/>
      <w:pgMar w:bottom="851" w:top="851" w:left="851"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E3BD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C7735"/>
    <w:pPr>
      <w:ind w:left="720"/>
      <w:contextualSpacing w:val="1"/>
    </w:pPr>
  </w:style>
  <w:style w:type="table" w:styleId="TableGrid">
    <w:name w:val="Table Grid"/>
    <w:basedOn w:val="TableNormal"/>
    <w:uiPriority w:val="39"/>
    <w:rsid w:val="00A41A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arkedcontent" w:customStyle="1">
    <w:name w:val="markedcontent"/>
    <w:basedOn w:val="DefaultParagraphFont"/>
    <w:rsid w:val="006D1FB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Hde3olIvCqEXIP9V6nbZdNnA==">AMUW2mV1iOytnSxubSM2GXOnM6/9//gA1trIDvmhdx22ILwjCF540ucUMH8lKf0NoCGADhV7ABa8C2RVbQPy3k0oD9BqtV/Y8+65kj7KFhEQm8VPwtI2ESY=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2022-11-15T18:07:00Z</dcterms:created>
  <dc:creator>Nicole Gurvidi</dc:creator>
</cp:coreProperties>
</file>